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1314528424"/>
        <w:docPartObj>
          <w:docPartGallery w:val="Cover Pages"/>
          <w:docPartUnique/>
        </w:docPartObj>
      </w:sdtPr>
      <w:sdtEndPr>
        <w:rPr>
          <w:rFonts w:asciiTheme="majorHAnsi" w:hAnsiTheme="majorHAnsi" w:cstheme="majorHAnsi"/>
        </w:rPr>
      </w:sdtEndPr>
      <w:sdtContent>
        <w:p w14:paraId="73532B60" w14:textId="02451FB6" w:rsidR="00A53CEE" w:rsidRDefault="00A53CEE"/>
        <w:p w14:paraId="7F90B296" w14:textId="3CA4342E" w:rsidR="00A53CEE" w:rsidRDefault="00A53CEE" w:rsidP="00247589">
          <w:pPr>
            <w:jc w:val="center"/>
            <w:rPr>
              <w:rFonts w:asciiTheme="majorHAnsi" w:hAnsiTheme="majorHAnsi" w:cstheme="majorHAnsi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0A64E62D" wp14:editId="3498BA40">
                    <wp:simplePos x="0" y="0"/>
                    <wp:positionH relativeFrom="margin">
                      <wp:posOffset>-190500</wp:posOffset>
                    </wp:positionH>
                    <wp:positionV relativeFrom="page">
                      <wp:posOffset>4486275</wp:posOffset>
                    </wp:positionV>
                    <wp:extent cx="6372225" cy="1314450"/>
                    <wp:effectExtent l="0" t="0" r="9525" b="0"/>
                    <wp:wrapSquare wrapText="bothSides"/>
                    <wp:docPr id="131" name="Text Box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372225" cy="13144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1D2E17D" w14:textId="77777777" w:rsidR="005D1DA5" w:rsidRDefault="00A53CEE" w:rsidP="005D1DA5">
                                <w:pPr>
                                  <w:spacing w:after="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DE3641">
                                  <w:rPr>
                                    <w:rFonts w:cstheme="minorHAnsi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 xml:space="preserve">Nova Scotia </w:t>
                                </w:r>
                                <w:r w:rsidR="005D1DA5">
                                  <w:rPr>
                                    <w:rFonts w:cstheme="minorHAnsi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Department of Fisheries and Aquaculture</w:t>
                                </w:r>
                              </w:p>
                              <w:p w14:paraId="5EE2556E" w14:textId="55B3CE18" w:rsidR="00A53CEE" w:rsidRPr="00DE3641" w:rsidRDefault="00A53CEE" w:rsidP="005D1DA5">
                                <w:pPr>
                                  <w:spacing w:after="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44"/>
                                    <w:szCs w:val="44"/>
                                  </w:rPr>
                                </w:pPr>
                                <w:r w:rsidRPr="00DE3641">
                                  <w:rPr>
                                    <w:rFonts w:cstheme="minorHAnsi"/>
                                    <w:b/>
                                    <w:bCs/>
                                    <w:sz w:val="44"/>
                                    <w:szCs w:val="44"/>
                                  </w:rPr>
                                  <w:t>Fish Buyer and Processor</w:t>
                                </w:r>
                              </w:p>
                              <w:sdt>
                                <w:sdtPr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alias w:val="Subtitle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0FF12B59" w14:textId="3FDC388F" w:rsidR="00A53CEE" w:rsidRDefault="005E7504" w:rsidP="00A53CEE">
                                    <w:pPr>
                                      <w:pStyle w:val="NoSpacing"/>
                                      <w:spacing w:before="40" w:after="40"/>
                                      <w:jc w:val="center"/>
                                      <w:rPr>
                                        <w:rFonts w:cstheme="minorHAns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</w:pPr>
                                    <w:proofErr w:type="spellStart"/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Licence</w:t>
                                    </w:r>
                                    <w:proofErr w:type="spellEnd"/>
                                    <w:r>
                                      <w:rPr>
                                        <w:rFonts w:cstheme="minorHAns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9151E7">
                                      <w:rPr>
                                        <w:rFonts w:cstheme="minorHAns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Amendment </w:t>
                                    </w:r>
                                    <w:r w:rsidR="00524D46" w:rsidRPr="00524D46">
                                      <w:rPr>
                                        <w:rFonts w:cstheme="minorHAns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Business Plan</w:t>
                                    </w:r>
                                    <w:r w:rsidR="00E44176">
                                      <w:rPr>
                                        <w:rFonts w:cstheme="minorHAns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 xml:space="preserve"> </w:t>
                                    </w:r>
                                    <w:r w:rsidR="00524D46" w:rsidRPr="00524D46">
                                      <w:rPr>
                                        <w:rFonts w:cstheme="minorHAnsi"/>
                                        <w:b/>
                                        <w:bCs/>
                                        <w:sz w:val="28"/>
                                        <w:szCs w:val="28"/>
                                      </w:rPr>
                                      <w:t>Template</w:t>
                                    </w:r>
                                  </w:p>
                                </w:sdtContent>
                              </w:sdt>
                              <w:p w14:paraId="52D7B9DA" w14:textId="77777777" w:rsidR="00A14320" w:rsidRDefault="00A14320" w:rsidP="00A53CEE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14028928" w14:textId="77777777" w:rsidR="00A14320" w:rsidRDefault="00A14320" w:rsidP="00A53CEE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rFonts w:cstheme="minorHAnsi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</w:p>
                              <w:p w14:paraId="72F7FE9B" w14:textId="05CA9808" w:rsidR="002834DD" w:rsidRPr="002834DD" w:rsidRDefault="00002666" w:rsidP="00262EF3">
                                <w:pPr>
                                  <w:pStyle w:val="NoSpacing"/>
                                  <w:spacing w:before="40" w:after="40"/>
                                  <w:ind w:left="7230"/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cstheme="minorHAnsi"/>
                                    <w:sz w:val="24"/>
                                    <w:szCs w:val="24"/>
                                  </w:rPr>
                                  <w:t xml:space="preserve">              </w:t>
                                </w:r>
                              </w:p>
                              <w:p w14:paraId="68CFC805" w14:textId="77777777" w:rsidR="00A14320" w:rsidRDefault="00A14320" w:rsidP="00A53CEE">
                                <w:pPr>
                                  <w:pStyle w:val="NoSpacing"/>
                                  <w:spacing w:before="40" w:after="40"/>
                                  <w:jc w:val="center"/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64E62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31" o:spid="_x0000_s1026" type="#_x0000_t202" style="position:absolute;left:0;text-align:left;margin-left:-15pt;margin-top:353.25pt;width:501.75pt;height:103.5pt;z-index:251660288;visibility:visible;mso-wrap-style:square;mso-width-percent: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" filled="f" stroked="f" strokeweight=".5pt">
                    <v:textbox inset="0,0,0,0">
                      <w:txbxContent>
                        <w:p w14:paraId="21D2E17D" w14:textId="77777777" w:rsidR="005D1DA5" w:rsidRDefault="00A53CEE" w:rsidP="005D1DA5">
                          <w:pPr>
                            <w:spacing w:after="0"/>
                            <w:jc w:val="center"/>
                            <w:rPr>
                              <w:rFonts w:cstheme="minorHAns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DE3641">
                            <w:rPr>
                              <w:rFonts w:cstheme="minorHAnsi"/>
                              <w:b/>
                              <w:bCs/>
                              <w:sz w:val="44"/>
                              <w:szCs w:val="44"/>
                            </w:rPr>
                            <w:t xml:space="preserve">Nova Scotia </w:t>
                          </w:r>
                          <w:r w:rsidR="005D1DA5">
                            <w:rPr>
                              <w:rFonts w:cstheme="minorHAnsi"/>
                              <w:b/>
                              <w:bCs/>
                              <w:sz w:val="44"/>
                              <w:szCs w:val="44"/>
                            </w:rPr>
                            <w:t>Department of Fisheries and Aquaculture</w:t>
                          </w:r>
                        </w:p>
                        <w:p w14:paraId="5EE2556E" w14:textId="55B3CE18" w:rsidR="00A53CEE" w:rsidRPr="00DE3641" w:rsidRDefault="00A53CEE" w:rsidP="005D1DA5">
                          <w:pPr>
                            <w:spacing w:after="0"/>
                            <w:jc w:val="center"/>
                            <w:rPr>
                              <w:rFonts w:cstheme="minorHAnsi"/>
                              <w:b/>
                              <w:bCs/>
                              <w:sz w:val="44"/>
                              <w:szCs w:val="44"/>
                            </w:rPr>
                          </w:pPr>
                          <w:r w:rsidRPr="00DE3641">
                            <w:rPr>
                              <w:rFonts w:cstheme="minorHAnsi"/>
                              <w:b/>
                              <w:bCs/>
                              <w:sz w:val="44"/>
                              <w:szCs w:val="44"/>
                            </w:rPr>
                            <w:t>Fish Buyer and Processor</w:t>
                          </w:r>
                        </w:p>
                        <w:sdt>
                          <w:sdtPr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  <w:alias w:val="Subtitle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0FF12B59" w14:textId="3FDC388F" w:rsidR="00A53CEE" w:rsidRDefault="005E7504" w:rsidP="00A53CEE">
                              <w:pPr>
                                <w:pStyle w:val="NoSpacing"/>
                                <w:spacing w:before="40" w:after="40"/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proofErr w:type="spellStart"/>
                              <w:r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Licence</w:t>
                              </w:r>
                              <w:proofErr w:type="spellEnd"/>
                              <w:r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9151E7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Amendment </w:t>
                              </w:r>
                              <w:r w:rsidR="00524D46" w:rsidRPr="00524D46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Business Plan</w:t>
                              </w:r>
                              <w:r w:rsidR="00E44176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 w:rsidR="00524D46" w:rsidRPr="00524D46">
                                <w:rPr>
                                  <w:rFonts w:cstheme="minorHAnsi"/>
                                  <w:b/>
                                  <w:bCs/>
                                  <w:sz w:val="28"/>
                                  <w:szCs w:val="28"/>
                                </w:rPr>
                                <w:t>Template</w:t>
                              </w:r>
                            </w:p>
                          </w:sdtContent>
                        </w:sdt>
                        <w:p w14:paraId="52D7B9DA" w14:textId="77777777" w:rsidR="00A14320" w:rsidRDefault="00A14320" w:rsidP="00A53CEE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14028928" w14:textId="77777777" w:rsidR="00A14320" w:rsidRDefault="00A14320" w:rsidP="00A53CEE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rFonts w:cstheme="minorHAnsi"/>
                              <w:b/>
                              <w:bCs/>
                              <w:sz w:val="28"/>
                              <w:szCs w:val="28"/>
                            </w:rPr>
                          </w:pPr>
                        </w:p>
                        <w:p w14:paraId="72F7FE9B" w14:textId="05CA9808" w:rsidR="002834DD" w:rsidRPr="002834DD" w:rsidRDefault="00002666" w:rsidP="00262EF3">
                          <w:pPr>
                            <w:pStyle w:val="NoSpacing"/>
                            <w:spacing w:before="40" w:after="40"/>
                            <w:ind w:left="7230"/>
                            <w:rPr>
                              <w:rFonts w:cstheme="minorHAnsi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theme="minorHAnsi"/>
                              <w:sz w:val="24"/>
                              <w:szCs w:val="24"/>
                            </w:rPr>
                            <w:t xml:space="preserve">              </w:t>
                          </w:r>
                        </w:p>
                        <w:p w14:paraId="68CFC805" w14:textId="77777777" w:rsidR="00A14320" w:rsidRDefault="00A14320" w:rsidP="00A53CEE">
                          <w:pPr>
                            <w:pStyle w:val="NoSpacing"/>
                            <w:spacing w:before="40" w:after="40"/>
                            <w:jc w:val="center"/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</w:pPr>
                        </w:p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>
            <w:rPr>
              <w:rFonts w:asciiTheme="majorHAnsi" w:hAnsiTheme="majorHAnsi" w:cstheme="majorHAnsi"/>
            </w:rPr>
            <w:br w:type="page"/>
          </w:r>
        </w:p>
      </w:sdtContent>
    </w:sdt>
    <w:sdt>
      <w:sdtPr>
        <w:rPr>
          <w:rFonts w:cstheme="minorBidi"/>
          <w:b w:val="0"/>
          <w:bCs w:val="0"/>
          <w:caps w:val="0"/>
          <w:noProof w:val="0"/>
          <w:kern w:val="2"/>
          <w:sz w:val="22"/>
          <w:szCs w:val="22"/>
          <w:lang w:val="en-CA"/>
          <w14:ligatures w14:val="standardContextual"/>
        </w:rPr>
        <w:id w:val="-630937920"/>
        <w:docPartObj>
          <w:docPartGallery w:val="Table of Contents"/>
          <w:docPartUnique/>
        </w:docPartObj>
      </w:sdtPr>
      <w:sdtContent>
        <w:p w14:paraId="05875914" w14:textId="361C0D31" w:rsidR="00FA7D05" w:rsidRPr="003A6FC5" w:rsidRDefault="00FA7D05" w:rsidP="003A6FC5">
          <w:pPr>
            <w:pStyle w:val="TOCHeading"/>
          </w:pPr>
          <w:r w:rsidRPr="003A6FC5">
            <w:t>Table of Contents</w:t>
          </w:r>
        </w:p>
        <w:p w14:paraId="7256EB0A" w14:textId="6FF32E00" w:rsidR="00E23C8C" w:rsidRDefault="00FA7D05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1922758" w:history="1">
            <w:r w:rsidR="00E23C8C" w:rsidRPr="00E51AA6">
              <w:rPr>
                <w:rStyle w:val="Hyperlink"/>
              </w:rPr>
              <w:t>1.0</w:t>
            </w:r>
            <w:r w:rsidR="00E23C8C"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="00E23C8C" w:rsidRPr="00E51AA6">
              <w:rPr>
                <w:rStyle w:val="Hyperlink"/>
              </w:rPr>
              <w:t>Amendment Rationale</w:t>
            </w:r>
            <w:r w:rsidR="00E23C8C">
              <w:rPr>
                <w:webHidden/>
              </w:rPr>
              <w:tab/>
            </w:r>
            <w:r w:rsidR="00E23C8C">
              <w:rPr>
                <w:webHidden/>
              </w:rPr>
              <w:fldChar w:fldCharType="begin"/>
            </w:r>
            <w:r w:rsidR="00E23C8C">
              <w:rPr>
                <w:webHidden/>
              </w:rPr>
              <w:instrText xml:space="preserve"> PAGEREF _Toc201922758 \h </w:instrText>
            </w:r>
            <w:r w:rsidR="00E23C8C">
              <w:rPr>
                <w:webHidden/>
              </w:rPr>
            </w:r>
            <w:r w:rsidR="00E23C8C">
              <w:rPr>
                <w:webHidden/>
              </w:rPr>
              <w:fldChar w:fldCharType="separate"/>
            </w:r>
            <w:r w:rsidR="00E23C8C">
              <w:rPr>
                <w:webHidden/>
              </w:rPr>
              <w:t>2</w:t>
            </w:r>
            <w:r w:rsidR="00E23C8C">
              <w:rPr>
                <w:webHidden/>
              </w:rPr>
              <w:fldChar w:fldCharType="end"/>
            </w:r>
          </w:hyperlink>
        </w:p>
        <w:p w14:paraId="0B83D09A" w14:textId="1C682970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59" w:history="1">
            <w:r w:rsidRPr="00E51AA6">
              <w:rPr>
                <w:rStyle w:val="Hyperlink"/>
              </w:rPr>
              <w:t>1.1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Rationale for the Amendment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AE6620F" w14:textId="2235634D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60" w:history="1">
            <w:r w:rsidRPr="00E51AA6">
              <w:rPr>
                <w:rStyle w:val="Hyperlink"/>
              </w:rPr>
              <w:t>1.2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Summary of New Planned Products and Offerings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534CC98B" w14:textId="3012C4E8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65" w:history="1">
            <w:r w:rsidRPr="00E51AA6">
              <w:rPr>
                <w:rStyle w:val="Hyperlink"/>
              </w:rPr>
              <w:t>1.3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Description of New Target Customers and Market Segments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_Toc201922765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43DCA925" w14:textId="5FC95D62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66" w:history="1">
            <w:r w:rsidRPr="00E51AA6">
              <w:rPr>
                <w:rStyle w:val="Hyperlink"/>
              </w:rPr>
              <w:t>1.4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Key Operational Considerations Affected by the Amendment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_Toc201922766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0351CD82" w14:textId="4FC9A199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67" w:history="1">
            <w:r w:rsidRPr="00E51AA6">
              <w:rPr>
                <w:rStyle w:val="Hyperlink"/>
              </w:rPr>
              <w:t>1.5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Commentary on Amendment’s impact on Financial Position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_Toc201922767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2</w:t>
            </w:r>
            <w:r>
              <w:rPr>
                <w:webHidden/>
              </w:rPr>
              <w:fldChar w:fldCharType="end"/>
            </w:r>
          </w:hyperlink>
        </w:p>
        <w:p w14:paraId="74459844" w14:textId="65D5C049" w:rsidR="00E23C8C" w:rsidRDefault="00E23C8C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68" w:history="1">
            <w:r w:rsidRPr="00E51AA6">
              <w:rPr>
                <w:rStyle w:val="Hyperlink"/>
              </w:rPr>
              <w:t>2.0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Change in Company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_Toc201922768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2CEF50B5" w14:textId="00D85FDF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70" w:history="1">
            <w:r w:rsidRPr="00E51AA6">
              <w:rPr>
                <w:rStyle w:val="Hyperlink"/>
              </w:rPr>
              <w:t>2.1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Change to Organizational Structure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_Toc201922770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73F7FECD" w14:textId="1AB09D3A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71" w:history="1">
            <w:r w:rsidRPr="00E51AA6">
              <w:rPr>
                <w:rStyle w:val="Hyperlink"/>
              </w:rPr>
              <w:t>2.2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Changes Affecting Employees, Recruitment and Retention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_Toc201922771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0BF6F084" w14:textId="1B65E92F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72" w:history="1">
            <w:r w:rsidRPr="00E51AA6">
              <w:rPr>
                <w:rStyle w:val="Hyperlink"/>
              </w:rPr>
              <w:t>2.3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Commitment to Equity, Diversity, Inclusion and Accessibility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_Toc201922772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3</w:t>
            </w:r>
            <w:r>
              <w:rPr>
                <w:webHidden/>
              </w:rPr>
              <w:fldChar w:fldCharType="end"/>
            </w:r>
          </w:hyperlink>
        </w:p>
        <w:p w14:paraId="1B75BD1D" w14:textId="77DCAAB2" w:rsidR="00E23C8C" w:rsidRDefault="00E23C8C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73" w:history="1">
            <w:r w:rsidRPr="00E51AA6">
              <w:rPr>
                <w:rStyle w:val="Hyperlink"/>
              </w:rPr>
              <w:t>3.0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New Products and services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_Toc201922773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4</w:t>
            </w:r>
            <w:r>
              <w:rPr>
                <w:webHidden/>
              </w:rPr>
              <w:fldChar w:fldCharType="end"/>
            </w:r>
          </w:hyperlink>
        </w:p>
        <w:p w14:paraId="0EE4CE1D" w14:textId="371E254B" w:rsidR="00E23C8C" w:rsidRDefault="00E23C8C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74" w:history="1">
            <w:r w:rsidRPr="00E51AA6">
              <w:rPr>
                <w:rStyle w:val="Hyperlink"/>
              </w:rPr>
              <w:t>4.0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Update to Market Analysis and SWOT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_Toc201922774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AC3FA6F" w14:textId="2705FEE2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75" w:history="1">
            <w:r w:rsidRPr="00E51AA6">
              <w:rPr>
                <w:rStyle w:val="Hyperlink"/>
              </w:rPr>
              <w:t>4.1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Industry Analysis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_Toc201922775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4B6B749A" w14:textId="7C2EFC7D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76" w:history="1">
            <w:r w:rsidRPr="00E51AA6">
              <w:rPr>
                <w:rStyle w:val="Hyperlink"/>
              </w:rPr>
              <w:t>4.2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Target Market Analysis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_Toc201922776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4651095" w14:textId="5DAE229D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77" w:history="1">
            <w:r w:rsidRPr="00E51AA6">
              <w:rPr>
                <w:rStyle w:val="Hyperlink"/>
              </w:rPr>
              <w:t>4.3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Competitive Analysis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_Toc201922777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643A1FC2" w14:textId="5C466934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78" w:history="1">
            <w:r w:rsidRPr="00E51AA6">
              <w:rPr>
                <w:rStyle w:val="Hyperlink"/>
              </w:rPr>
              <w:t>4.4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Competitive Advantage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_Toc201922778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24E14A97" w14:textId="4B1AF695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79" w:history="1">
            <w:r w:rsidRPr="00E51AA6">
              <w:rPr>
                <w:rStyle w:val="Hyperlink"/>
              </w:rPr>
              <w:t>4.5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Strengths, Weakness, Opportunities, and Threats (SWOT)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_Toc201922779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1F75905" w14:textId="1BC65FDE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80" w:history="1">
            <w:r w:rsidRPr="00E51AA6">
              <w:rPr>
                <w:rStyle w:val="Hyperlink"/>
              </w:rPr>
              <w:t>4.6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Mitigation of Weakness and Threats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_Toc201922780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391F10AC" w14:textId="752CE19E" w:rsidR="00E23C8C" w:rsidRDefault="00E23C8C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81" w:history="1">
            <w:r w:rsidRPr="00E51AA6">
              <w:rPr>
                <w:rStyle w:val="Hyperlink"/>
              </w:rPr>
              <w:t>5.0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Regulations Impact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_Toc201922781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77CF7A10" w14:textId="67D80636" w:rsidR="00E23C8C" w:rsidRDefault="00E23C8C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82" w:history="1">
            <w:r w:rsidRPr="00E51AA6">
              <w:rPr>
                <w:rStyle w:val="Hyperlink"/>
              </w:rPr>
              <w:t>6.0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Change to Operations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_Toc201922782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D8AA102" w14:textId="0F8A1AA6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83" w:history="1">
            <w:r w:rsidRPr="00E51AA6">
              <w:rPr>
                <w:rStyle w:val="Hyperlink"/>
              </w:rPr>
              <w:t>6.1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Changes to Locations and Functional Specifications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_Toc201922783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7A4FCAD3" w14:textId="1C06E707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84" w:history="1">
            <w:r w:rsidRPr="00E51AA6">
              <w:rPr>
                <w:rStyle w:val="Hyperlink"/>
              </w:rPr>
              <w:t>6.2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Change to Operational Assets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_Toc201922784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6224FFA7" w14:textId="6D37C857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85" w:history="1">
            <w:r w:rsidRPr="00E51AA6">
              <w:rPr>
                <w:rStyle w:val="Hyperlink"/>
              </w:rPr>
              <w:t>6.3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Change to Marine Debris Management Practices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_Toc201922785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070A560" w14:textId="73F03778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86" w:history="1">
            <w:r w:rsidRPr="00E51AA6">
              <w:rPr>
                <w:rStyle w:val="Hyperlink"/>
              </w:rPr>
              <w:t>6.4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Amendment to Licence Inventory Management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_Toc201922786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3C852972" w14:textId="77076BE3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87" w:history="1">
            <w:r w:rsidRPr="00E51AA6">
              <w:rPr>
                <w:rStyle w:val="Hyperlink"/>
              </w:rPr>
              <w:t>6.5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Amendments to Buying, Marketing and Sales Strategies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_Toc201922787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5B93BE86" w14:textId="377A21E7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88" w:history="1">
            <w:r w:rsidRPr="00E51AA6">
              <w:rPr>
                <w:rStyle w:val="Hyperlink"/>
              </w:rPr>
              <w:t>6.6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Change to Logistics and Time-to-Market Considerations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_Toc201922788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7</w:t>
            </w:r>
            <w:r>
              <w:rPr>
                <w:webHidden/>
              </w:rPr>
              <w:fldChar w:fldCharType="end"/>
            </w:r>
          </w:hyperlink>
        </w:p>
        <w:p w14:paraId="4E00F8CA" w14:textId="5FD18275" w:rsidR="00E23C8C" w:rsidRDefault="00E23C8C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89" w:history="1">
            <w:r w:rsidRPr="00E51AA6">
              <w:rPr>
                <w:rStyle w:val="Hyperlink"/>
              </w:rPr>
              <w:t>7.0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Revised Financial Projections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_Toc201922789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16553C9F" w14:textId="5FA9DC4F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90" w:history="1">
            <w:r w:rsidRPr="00E51AA6">
              <w:rPr>
                <w:rStyle w:val="Hyperlink"/>
              </w:rPr>
              <w:t>7.1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Projected Financials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_Toc201922790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8</w:t>
            </w:r>
            <w:r>
              <w:rPr>
                <w:webHidden/>
              </w:rPr>
              <w:fldChar w:fldCharType="end"/>
            </w:r>
          </w:hyperlink>
        </w:p>
        <w:p w14:paraId="5F034E11" w14:textId="486D047D" w:rsidR="00E23C8C" w:rsidRDefault="00E23C8C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91" w:history="1">
            <w:r w:rsidRPr="00E51AA6">
              <w:rPr>
                <w:rStyle w:val="Hyperlink"/>
              </w:rPr>
              <w:t>8.0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Value Contribution TO pROVINCE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_Toc201922791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1CD6C5C2" w14:textId="7D2257EF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92" w:history="1">
            <w:r w:rsidRPr="00E51AA6">
              <w:rPr>
                <w:rStyle w:val="Hyperlink"/>
              </w:rPr>
              <w:t>8.1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Economic Benefits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_Toc201922792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66D664F" w14:textId="3C6EAC65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93" w:history="1">
            <w:r w:rsidRPr="00E51AA6">
              <w:rPr>
                <w:rStyle w:val="Hyperlink"/>
              </w:rPr>
              <w:t>8.2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Sector Development and Innovation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_Toc201922793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5DFAE5CD" w14:textId="18C85D3E" w:rsidR="00E23C8C" w:rsidRDefault="00E23C8C">
          <w:pPr>
            <w:pStyle w:val="TOC2"/>
            <w:tabs>
              <w:tab w:val="left" w:pos="880"/>
            </w:tabs>
            <w:rPr>
              <w:rFonts w:eastAsiaTheme="minorEastAsia" w:cstheme="minorBidi"/>
              <w:smallCaps w:val="0"/>
              <w:sz w:val="24"/>
              <w:szCs w:val="24"/>
              <w:lang w:eastAsia="en-CA"/>
            </w:rPr>
          </w:pPr>
          <w:hyperlink w:anchor="_Toc201922794" w:history="1">
            <w:r w:rsidRPr="00E51AA6">
              <w:rPr>
                <w:rStyle w:val="Hyperlink"/>
              </w:rPr>
              <w:t>8.3</w:t>
            </w:r>
            <w:r>
              <w:rPr>
                <w:rFonts w:eastAsiaTheme="minorEastAsia" w:cstheme="minorBidi"/>
                <w:small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Environmental Stewardship and Sector Sustainability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_Toc201922794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9</w:t>
            </w:r>
            <w:r>
              <w:rPr>
                <w:webHidden/>
              </w:rPr>
              <w:fldChar w:fldCharType="end"/>
            </w:r>
          </w:hyperlink>
        </w:p>
        <w:p w14:paraId="7D4EC21C" w14:textId="7D923BD2" w:rsidR="00E23C8C" w:rsidRDefault="00E23C8C">
          <w:pPr>
            <w:pStyle w:val="TOC1"/>
            <w:rPr>
              <w:rFonts w:eastAsiaTheme="minorEastAsia" w:cstheme="minorBidi"/>
              <w:bCs w:val="0"/>
              <w:caps w:val="0"/>
              <w:sz w:val="24"/>
              <w:szCs w:val="24"/>
              <w:lang w:eastAsia="en-CA"/>
            </w:rPr>
          </w:pPr>
          <w:hyperlink w:anchor="_Toc201922795" w:history="1">
            <w:r w:rsidRPr="00E51AA6">
              <w:rPr>
                <w:rStyle w:val="Hyperlink"/>
              </w:rPr>
              <w:t>9.0</w:t>
            </w:r>
            <w:r>
              <w:rPr>
                <w:rFonts w:eastAsiaTheme="minorEastAsia" w:cstheme="minorBidi"/>
                <w:bCs w:val="0"/>
                <w:caps w:val="0"/>
                <w:sz w:val="24"/>
                <w:szCs w:val="24"/>
                <w:lang w:eastAsia="en-CA"/>
              </w:rPr>
              <w:tab/>
            </w:r>
            <w:r w:rsidRPr="00E51AA6">
              <w:rPr>
                <w:rStyle w:val="Hyperlink"/>
              </w:rPr>
              <w:t>Appendices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_Toc201922795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10</w:t>
            </w:r>
            <w:r>
              <w:rPr>
                <w:webHidden/>
              </w:rPr>
              <w:fldChar w:fldCharType="end"/>
            </w:r>
          </w:hyperlink>
        </w:p>
        <w:p w14:paraId="3470F622" w14:textId="5179A7CE" w:rsidR="00FA7D05" w:rsidRDefault="00FA7D05">
          <w:r>
            <w:rPr>
              <w:b/>
              <w:bCs/>
              <w:noProof/>
            </w:rPr>
            <w:fldChar w:fldCharType="end"/>
          </w:r>
        </w:p>
      </w:sdtContent>
    </w:sdt>
    <w:p w14:paraId="37EC6654" w14:textId="140794D4" w:rsidR="00F242B0" w:rsidRPr="0021307E" w:rsidRDefault="00F242B0"/>
    <w:p w14:paraId="3683EE7F" w14:textId="3FA46B28" w:rsidR="00BB0A5E" w:rsidRDefault="00BB0A5E">
      <w:pPr>
        <w:rPr>
          <w:rFonts w:cstheme="minorHAnsi"/>
          <w:b/>
          <w:bCs/>
        </w:rPr>
      </w:pPr>
      <w:r>
        <w:rPr>
          <w:rFonts w:cstheme="minorHAnsi"/>
          <w:b/>
          <w:bCs/>
        </w:rPr>
        <w:br w:type="page"/>
      </w:r>
    </w:p>
    <w:p w14:paraId="78397AD3" w14:textId="5F94B2D3" w:rsidR="00BB0A5E" w:rsidRPr="008379A4" w:rsidRDefault="00CB7A15" w:rsidP="00720A77">
      <w:pPr>
        <w:pStyle w:val="Heading1"/>
      </w:pPr>
      <w:bookmarkStart w:id="0" w:name="_Toc201922758"/>
      <w:r>
        <w:lastRenderedPageBreak/>
        <w:t>Amendment Rationale</w:t>
      </w:r>
      <w:bookmarkEnd w:id="0"/>
    </w:p>
    <w:p w14:paraId="5211D8F1" w14:textId="6CBB82D5" w:rsidR="005504E8" w:rsidRDefault="00C6536F" w:rsidP="00D0665B">
      <w:pPr>
        <w:pStyle w:val="Heading2"/>
      </w:pPr>
      <w:bookmarkStart w:id="1" w:name="_Toc201922759"/>
      <w:r>
        <w:t xml:space="preserve">Rationale for the </w:t>
      </w:r>
      <w:r w:rsidR="00FD0E94">
        <w:t>Amendment</w:t>
      </w:r>
      <w:bookmarkEnd w:id="1"/>
    </w:p>
    <w:p w14:paraId="07F29F82" w14:textId="1550762F" w:rsidR="005504E8" w:rsidRPr="005504E8" w:rsidRDefault="00C6536F" w:rsidP="005504E8">
      <w:r>
        <w:t xml:space="preserve"> </w:t>
      </w:r>
    </w:p>
    <w:p w14:paraId="3CDA4C30" w14:textId="05400237" w:rsidR="00D71E4E" w:rsidRDefault="00C6536F" w:rsidP="00D0665B">
      <w:pPr>
        <w:pStyle w:val="Heading2"/>
      </w:pPr>
      <w:bookmarkStart w:id="2" w:name="_Toc201922760"/>
      <w:r>
        <w:t xml:space="preserve">Summary of </w:t>
      </w:r>
      <w:r w:rsidR="00FD0E94">
        <w:t>New</w:t>
      </w:r>
      <w:r w:rsidR="00BF547D">
        <w:t xml:space="preserve"> </w:t>
      </w:r>
      <w:r>
        <w:t>Planned Products and Offerings</w:t>
      </w:r>
      <w:bookmarkEnd w:id="2"/>
    </w:p>
    <w:p w14:paraId="03C37F69" w14:textId="77777777" w:rsidR="00122F97" w:rsidRPr="00122F97" w:rsidRDefault="00122F97" w:rsidP="00122F97">
      <w:pPr>
        <w:pStyle w:val="ListParagraph"/>
        <w:keepNext/>
        <w:keepLines/>
        <w:numPr>
          <w:ilvl w:val="0"/>
          <w:numId w:val="13"/>
        </w:numPr>
        <w:spacing w:before="160" w:after="80"/>
        <w:outlineLvl w:val="2"/>
        <w:rPr>
          <w:rFonts w:eastAsiaTheme="majorEastAsia" w:cstheme="majorBidi"/>
          <w:b/>
          <w:i/>
          <w:caps/>
          <w:vanish/>
          <w:color w:val="000000" w:themeColor="text1"/>
          <w:sz w:val="24"/>
          <w:szCs w:val="28"/>
        </w:rPr>
      </w:pPr>
      <w:bookmarkStart w:id="3" w:name="_Toc195707630"/>
      <w:bookmarkStart w:id="4" w:name="_Toc195707770"/>
      <w:bookmarkStart w:id="5" w:name="_Toc195707894"/>
      <w:bookmarkStart w:id="6" w:name="_Toc195709242"/>
      <w:bookmarkStart w:id="7" w:name="_Toc195709371"/>
      <w:bookmarkStart w:id="8" w:name="_Toc195709454"/>
      <w:bookmarkStart w:id="9" w:name="_Toc195709552"/>
      <w:bookmarkStart w:id="10" w:name="_Toc195709598"/>
      <w:bookmarkStart w:id="11" w:name="_Toc195709644"/>
      <w:bookmarkStart w:id="12" w:name="_Toc195709684"/>
      <w:bookmarkStart w:id="13" w:name="_Toc195709807"/>
      <w:bookmarkStart w:id="14" w:name="_Toc195711363"/>
      <w:bookmarkStart w:id="15" w:name="_Toc195778048"/>
      <w:bookmarkStart w:id="16" w:name="_Toc195792242"/>
      <w:bookmarkStart w:id="17" w:name="_Toc195797572"/>
      <w:bookmarkStart w:id="18" w:name="_Toc195798190"/>
      <w:bookmarkStart w:id="19" w:name="_Toc195799852"/>
      <w:bookmarkStart w:id="20" w:name="_Toc196735135"/>
      <w:bookmarkStart w:id="21" w:name="_Toc196735165"/>
      <w:bookmarkStart w:id="22" w:name="_Toc196735200"/>
      <w:bookmarkStart w:id="23" w:name="_Toc196735403"/>
      <w:bookmarkStart w:id="24" w:name="_Toc196736349"/>
      <w:bookmarkStart w:id="25" w:name="_Toc196736380"/>
      <w:bookmarkStart w:id="26" w:name="_Toc196736411"/>
      <w:bookmarkStart w:id="27" w:name="_Toc197332746"/>
      <w:bookmarkStart w:id="28" w:name="_Toc201235773"/>
      <w:bookmarkStart w:id="29" w:name="_Toc201920181"/>
      <w:bookmarkStart w:id="30" w:name="_Toc201922761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39487782" w14:textId="77777777" w:rsidR="00122F97" w:rsidRPr="00122F97" w:rsidRDefault="00122F97" w:rsidP="00122F97">
      <w:pPr>
        <w:pStyle w:val="ListParagraph"/>
        <w:keepNext/>
        <w:keepLines/>
        <w:numPr>
          <w:ilvl w:val="1"/>
          <w:numId w:val="13"/>
        </w:numPr>
        <w:spacing w:before="160" w:after="80"/>
        <w:outlineLvl w:val="2"/>
        <w:rPr>
          <w:rFonts w:eastAsiaTheme="majorEastAsia" w:cstheme="majorBidi"/>
          <w:b/>
          <w:i/>
          <w:caps/>
          <w:vanish/>
          <w:color w:val="000000" w:themeColor="text1"/>
          <w:sz w:val="24"/>
          <w:szCs w:val="28"/>
        </w:rPr>
      </w:pPr>
      <w:bookmarkStart w:id="31" w:name="_Toc195707631"/>
      <w:bookmarkStart w:id="32" w:name="_Toc195707771"/>
      <w:bookmarkStart w:id="33" w:name="_Toc195707895"/>
      <w:bookmarkStart w:id="34" w:name="_Toc195709243"/>
      <w:bookmarkStart w:id="35" w:name="_Toc195709372"/>
      <w:bookmarkStart w:id="36" w:name="_Toc195709455"/>
      <w:bookmarkStart w:id="37" w:name="_Toc195709553"/>
      <w:bookmarkStart w:id="38" w:name="_Toc195709599"/>
      <w:bookmarkStart w:id="39" w:name="_Toc195709645"/>
      <w:bookmarkStart w:id="40" w:name="_Toc195709685"/>
      <w:bookmarkStart w:id="41" w:name="_Toc195709808"/>
      <w:bookmarkStart w:id="42" w:name="_Toc195711364"/>
      <w:bookmarkStart w:id="43" w:name="_Toc195778049"/>
      <w:bookmarkStart w:id="44" w:name="_Toc195792243"/>
      <w:bookmarkStart w:id="45" w:name="_Toc195797573"/>
      <w:bookmarkStart w:id="46" w:name="_Toc195798191"/>
      <w:bookmarkStart w:id="47" w:name="_Toc195799853"/>
      <w:bookmarkStart w:id="48" w:name="_Toc196735136"/>
      <w:bookmarkStart w:id="49" w:name="_Toc196735166"/>
      <w:bookmarkStart w:id="50" w:name="_Toc196735201"/>
      <w:bookmarkStart w:id="51" w:name="_Toc196735404"/>
      <w:bookmarkStart w:id="52" w:name="_Toc196736350"/>
      <w:bookmarkStart w:id="53" w:name="_Toc196736381"/>
      <w:bookmarkStart w:id="54" w:name="_Toc196736412"/>
      <w:bookmarkStart w:id="55" w:name="_Toc197332747"/>
      <w:bookmarkStart w:id="56" w:name="_Toc201235774"/>
      <w:bookmarkStart w:id="57" w:name="_Toc201920182"/>
      <w:bookmarkStart w:id="58" w:name="_Toc201922762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05D92618" w14:textId="77777777" w:rsidR="00122F97" w:rsidRPr="00122F97" w:rsidRDefault="00122F97" w:rsidP="00122F97">
      <w:pPr>
        <w:pStyle w:val="ListParagraph"/>
        <w:keepNext/>
        <w:keepLines/>
        <w:numPr>
          <w:ilvl w:val="1"/>
          <w:numId w:val="13"/>
        </w:numPr>
        <w:spacing w:before="160" w:after="80"/>
        <w:outlineLvl w:val="2"/>
        <w:rPr>
          <w:rFonts w:eastAsiaTheme="majorEastAsia" w:cstheme="majorBidi"/>
          <w:b/>
          <w:i/>
          <w:caps/>
          <w:vanish/>
          <w:color w:val="000000" w:themeColor="text1"/>
          <w:sz w:val="24"/>
          <w:szCs w:val="28"/>
        </w:rPr>
      </w:pPr>
      <w:bookmarkStart w:id="59" w:name="_Toc195707632"/>
      <w:bookmarkStart w:id="60" w:name="_Toc195707772"/>
      <w:bookmarkStart w:id="61" w:name="_Toc195707896"/>
      <w:bookmarkStart w:id="62" w:name="_Toc195709244"/>
      <w:bookmarkStart w:id="63" w:name="_Toc195709373"/>
      <w:bookmarkStart w:id="64" w:name="_Toc195709456"/>
      <w:bookmarkStart w:id="65" w:name="_Toc195709554"/>
      <w:bookmarkStart w:id="66" w:name="_Toc195709600"/>
      <w:bookmarkStart w:id="67" w:name="_Toc195709646"/>
      <w:bookmarkStart w:id="68" w:name="_Toc195709686"/>
      <w:bookmarkStart w:id="69" w:name="_Toc195709809"/>
      <w:bookmarkStart w:id="70" w:name="_Toc195711365"/>
      <w:bookmarkStart w:id="71" w:name="_Toc195778050"/>
      <w:bookmarkStart w:id="72" w:name="_Toc195792244"/>
      <w:bookmarkStart w:id="73" w:name="_Toc195797574"/>
      <w:bookmarkStart w:id="74" w:name="_Toc195798192"/>
      <w:bookmarkStart w:id="75" w:name="_Toc195799854"/>
      <w:bookmarkStart w:id="76" w:name="_Toc196735137"/>
      <w:bookmarkStart w:id="77" w:name="_Toc196735167"/>
      <w:bookmarkStart w:id="78" w:name="_Toc196735202"/>
      <w:bookmarkStart w:id="79" w:name="_Toc196735405"/>
      <w:bookmarkStart w:id="80" w:name="_Toc196736351"/>
      <w:bookmarkStart w:id="81" w:name="_Toc196736382"/>
      <w:bookmarkStart w:id="82" w:name="_Toc196736413"/>
      <w:bookmarkStart w:id="83" w:name="_Toc197332748"/>
      <w:bookmarkStart w:id="84" w:name="_Toc201235775"/>
      <w:bookmarkStart w:id="85" w:name="_Toc201920183"/>
      <w:bookmarkStart w:id="86" w:name="_Toc201922763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</w:p>
    <w:p w14:paraId="1B34201A" w14:textId="77777777" w:rsidR="00122F97" w:rsidRPr="00122F97" w:rsidRDefault="00122F97" w:rsidP="00122F97">
      <w:pPr>
        <w:pStyle w:val="ListParagraph"/>
        <w:keepNext/>
        <w:keepLines/>
        <w:numPr>
          <w:ilvl w:val="1"/>
          <w:numId w:val="13"/>
        </w:numPr>
        <w:spacing w:before="160" w:after="80"/>
        <w:outlineLvl w:val="2"/>
        <w:rPr>
          <w:rFonts w:eastAsiaTheme="majorEastAsia" w:cstheme="majorBidi"/>
          <w:b/>
          <w:i/>
          <w:caps/>
          <w:vanish/>
          <w:color w:val="000000" w:themeColor="text1"/>
          <w:sz w:val="24"/>
          <w:szCs w:val="28"/>
        </w:rPr>
      </w:pPr>
      <w:bookmarkStart w:id="87" w:name="_Toc195707633"/>
      <w:bookmarkStart w:id="88" w:name="_Toc195707773"/>
      <w:bookmarkStart w:id="89" w:name="_Toc195707897"/>
      <w:bookmarkStart w:id="90" w:name="_Toc195709245"/>
      <w:bookmarkStart w:id="91" w:name="_Toc195709374"/>
      <w:bookmarkStart w:id="92" w:name="_Toc195709457"/>
      <w:bookmarkStart w:id="93" w:name="_Toc195709555"/>
      <w:bookmarkStart w:id="94" w:name="_Toc195709601"/>
      <w:bookmarkStart w:id="95" w:name="_Toc195709647"/>
      <w:bookmarkStart w:id="96" w:name="_Toc195709687"/>
      <w:bookmarkStart w:id="97" w:name="_Toc195709810"/>
      <w:bookmarkStart w:id="98" w:name="_Toc195711366"/>
      <w:bookmarkStart w:id="99" w:name="_Toc195778051"/>
      <w:bookmarkStart w:id="100" w:name="_Toc195792245"/>
      <w:bookmarkStart w:id="101" w:name="_Toc195797575"/>
      <w:bookmarkStart w:id="102" w:name="_Toc195798193"/>
      <w:bookmarkStart w:id="103" w:name="_Toc195799855"/>
      <w:bookmarkStart w:id="104" w:name="_Toc196735138"/>
      <w:bookmarkStart w:id="105" w:name="_Toc196735168"/>
      <w:bookmarkStart w:id="106" w:name="_Toc196735203"/>
      <w:bookmarkStart w:id="107" w:name="_Toc196735406"/>
      <w:bookmarkStart w:id="108" w:name="_Toc196736352"/>
      <w:bookmarkStart w:id="109" w:name="_Toc196736383"/>
      <w:bookmarkStart w:id="110" w:name="_Toc196736414"/>
      <w:bookmarkStart w:id="111" w:name="_Toc197332749"/>
      <w:bookmarkStart w:id="112" w:name="_Toc201235776"/>
      <w:bookmarkStart w:id="113" w:name="_Toc201920184"/>
      <w:bookmarkStart w:id="114" w:name="_Toc201922764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</w:p>
    <w:p w14:paraId="40A64103" w14:textId="367957C2" w:rsidR="00F65255" w:rsidRDefault="00F65255" w:rsidP="00254734">
      <w:pPr>
        <w:spacing w:after="0"/>
        <w:rPr>
          <w:b/>
          <w:bCs/>
        </w:rPr>
      </w:pPr>
    </w:p>
    <w:p w14:paraId="02F9AF92" w14:textId="0A509D5F" w:rsidR="0056220E" w:rsidRDefault="002F357F" w:rsidP="00D0665B">
      <w:pPr>
        <w:pStyle w:val="Heading2"/>
      </w:pPr>
      <w:bookmarkStart w:id="115" w:name="_Toc201922765"/>
      <w:r>
        <w:t xml:space="preserve">Description of </w:t>
      </w:r>
      <w:r w:rsidR="00BF547D">
        <w:t xml:space="preserve">New </w:t>
      </w:r>
      <w:r>
        <w:t>Target Customers and Market Segments</w:t>
      </w:r>
      <w:bookmarkEnd w:id="115"/>
    </w:p>
    <w:p w14:paraId="467AF1D1" w14:textId="7F1AC062" w:rsidR="008560CB" w:rsidRDefault="002F357F" w:rsidP="004528BC">
      <w:r>
        <w:t xml:space="preserve"> </w:t>
      </w:r>
    </w:p>
    <w:p w14:paraId="72633B5A" w14:textId="66A2CF59" w:rsidR="00E12224" w:rsidRDefault="002F357F" w:rsidP="00D0665B">
      <w:pPr>
        <w:pStyle w:val="Heading2"/>
      </w:pPr>
      <w:bookmarkStart w:id="116" w:name="_Toc201922766"/>
      <w:r>
        <w:t xml:space="preserve">Key Operational </w:t>
      </w:r>
      <w:r w:rsidR="00254734">
        <w:t>Considerations</w:t>
      </w:r>
      <w:r w:rsidR="00BF547D">
        <w:t xml:space="preserve"> Affected by the Amendment</w:t>
      </w:r>
      <w:bookmarkEnd w:id="116"/>
    </w:p>
    <w:p w14:paraId="306D4022" w14:textId="77777777" w:rsidR="00B94853" w:rsidRPr="00B94853" w:rsidRDefault="00B94853" w:rsidP="00B94853"/>
    <w:p w14:paraId="4D025CA7" w14:textId="3C7C2436" w:rsidR="00E12224" w:rsidRDefault="00254734" w:rsidP="00D0665B">
      <w:pPr>
        <w:pStyle w:val="Heading2"/>
      </w:pPr>
      <w:bookmarkStart w:id="117" w:name="_Toc201922767"/>
      <w:r>
        <w:t xml:space="preserve">Commentary on </w:t>
      </w:r>
      <w:r w:rsidR="00F6167C">
        <w:t>Amendmen</w:t>
      </w:r>
      <w:r w:rsidR="006D5123">
        <w:t xml:space="preserve">t’s impact on </w:t>
      </w:r>
      <w:r>
        <w:t>Fin</w:t>
      </w:r>
      <w:r w:rsidR="00980D0B">
        <w:t xml:space="preserve">ancial </w:t>
      </w:r>
      <w:r w:rsidR="006D5123">
        <w:t>Position</w:t>
      </w:r>
      <w:bookmarkEnd w:id="117"/>
    </w:p>
    <w:p w14:paraId="071C6408" w14:textId="766E59D4" w:rsidR="004E6D8A" w:rsidRDefault="004E6D8A">
      <w:r>
        <w:br w:type="page"/>
      </w:r>
    </w:p>
    <w:p w14:paraId="1302A675" w14:textId="54F1E830" w:rsidR="008379A4" w:rsidRDefault="00980D0B" w:rsidP="00720A77">
      <w:pPr>
        <w:pStyle w:val="Heading1"/>
      </w:pPr>
      <w:bookmarkStart w:id="118" w:name="_Toc201922768"/>
      <w:r>
        <w:lastRenderedPageBreak/>
        <w:t>C</w:t>
      </w:r>
      <w:r w:rsidR="006D5123">
        <w:t>hange in C</w:t>
      </w:r>
      <w:r>
        <w:t>ompany structure</w:t>
      </w:r>
      <w:bookmarkEnd w:id="118"/>
    </w:p>
    <w:p w14:paraId="24698471" w14:textId="77777777" w:rsidR="00D43146" w:rsidRPr="00D43146" w:rsidRDefault="00D43146" w:rsidP="00D43146">
      <w:pPr>
        <w:pStyle w:val="ListParagraph"/>
        <w:keepNext/>
        <w:keepLines/>
        <w:numPr>
          <w:ilvl w:val="0"/>
          <w:numId w:val="7"/>
        </w:numPr>
        <w:spacing w:before="160" w:after="80"/>
        <w:outlineLvl w:val="1"/>
        <w:rPr>
          <w:rFonts w:asciiTheme="majorHAnsi" w:eastAsiaTheme="majorEastAsia" w:hAnsiTheme="majorHAnsi" w:cstheme="majorBidi"/>
          <w:b/>
          <w:vanish/>
          <w:color w:val="000000" w:themeColor="text1"/>
          <w:sz w:val="32"/>
          <w:szCs w:val="32"/>
        </w:rPr>
      </w:pPr>
      <w:bookmarkStart w:id="119" w:name="_Toc195702279"/>
      <w:bookmarkStart w:id="120" w:name="_Toc195703054"/>
      <w:bookmarkStart w:id="121" w:name="_Toc195703834"/>
      <w:bookmarkStart w:id="122" w:name="_Toc195704230"/>
      <w:bookmarkStart w:id="123" w:name="_Toc195707643"/>
      <w:bookmarkStart w:id="124" w:name="_Toc195707783"/>
      <w:bookmarkStart w:id="125" w:name="_Toc195707907"/>
      <w:bookmarkStart w:id="126" w:name="_Toc195709255"/>
      <w:bookmarkStart w:id="127" w:name="_Toc195709384"/>
      <w:bookmarkStart w:id="128" w:name="_Toc195709467"/>
      <w:bookmarkStart w:id="129" w:name="_Toc195709565"/>
      <w:bookmarkStart w:id="130" w:name="_Toc195709611"/>
      <w:bookmarkStart w:id="131" w:name="_Toc195709657"/>
      <w:bookmarkStart w:id="132" w:name="_Toc195709697"/>
      <w:bookmarkStart w:id="133" w:name="_Toc195709820"/>
      <w:bookmarkStart w:id="134" w:name="_Toc195711376"/>
      <w:bookmarkStart w:id="135" w:name="_Toc195778061"/>
      <w:bookmarkStart w:id="136" w:name="_Toc195792255"/>
      <w:bookmarkStart w:id="137" w:name="_Toc195797585"/>
      <w:bookmarkStart w:id="138" w:name="_Toc195798203"/>
      <w:bookmarkStart w:id="139" w:name="_Toc195799865"/>
      <w:bookmarkStart w:id="140" w:name="_Toc196735143"/>
      <w:bookmarkStart w:id="141" w:name="_Toc196735173"/>
      <w:bookmarkStart w:id="142" w:name="_Toc196735208"/>
      <w:bookmarkStart w:id="143" w:name="_Toc196735411"/>
      <w:bookmarkStart w:id="144" w:name="_Toc196736357"/>
      <w:bookmarkStart w:id="145" w:name="_Toc196736388"/>
      <w:bookmarkStart w:id="146" w:name="_Toc196736419"/>
      <w:bookmarkStart w:id="147" w:name="_Toc197332754"/>
      <w:bookmarkStart w:id="148" w:name="_Toc201235781"/>
      <w:bookmarkStart w:id="149" w:name="_Toc201920189"/>
      <w:bookmarkStart w:id="150" w:name="_Toc201922769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</w:p>
    <w:p w14:paraId="5F4B6B78" w14:textId="54BE88E7" w:rsidR="007577BD" w:rsidRDefault="006D5123" w:rsidP="00D0665B">
      <w:pPr>
        <w:pStyle w:val="Heading2"/>
      </w:pPr>
      <w:bookmarkStart w:id="151" w:name="_Toc201922770"/>
      <w:r>
        <w:t xml:space="preserve">Change to Organizational </w:t>
      </w:r>
      <w:r w:rsidR="00F368AE">
        <w:t>Structure</w:t>
      </w:r>
      <w:bookmarkEnd w:id="151"/>
      <w:r w:rsidR="00F368AE">
        <w:t xml:space="preserve"> </w:t>
      </w:r>
    </w:p>
    <w:p w14:paraId="6DCFEF43" w14:textId="77777777" w:rsidR="00AB6613" w:rsidRDefault="00AB6613" w:rsidP="00AB6613"/>
    <w:p w14:paraId="66F1DA70" w14:textId="19E44EC4" w:rsidR="00AB6613" w:rsidRDefault="00AB6613" w:rsidP="00AB6613">
      <w:pPr>
        <w:pStyle w:val="Heading2"/>
      </w:pPr>
      <w:bookmarkStart w:id="152" w:name="_Toc201922771"/>
      <w:r>
        <w:t>Changes Affecting Employees, Recruitment and Retention</w:t>
      </w:r>
      <w:bookmarkEnd w:id="152"/>
    </w:p>
    <w:p w14:paraId="4F4E2637" w14:textId="77777777" w:rsidR="00AB6613" w:rsidRDefault="00AB6613" w:rsidP="00AB6613"/>
    <w:p w14:paraId="4BDA848F" w14:textId="456E9FF1" w:rsidR="0053416A" w:rsidRDefault="00561A9E" w:rsidP="00561A9E">
      <w:pPr>
        <w:pStyle w:val="Heading2"/>
      </w:pPr>
      <w:bookmarkStart w:id="153" w:name="_Toc201922772"/>
      <w:r w:rsidRPr="006F5A62">
        <w:t>Commitment to Equity, Diversity</w:t>
      </w:r>
      <w:r>
        <w:t xml:space="preserve">, </w:t>
      </w:r>
      <w:r w:rsidRPr="006F5A62">
        <w:t>Inclusion</w:t>
      </w:r>
      <w:r>
        <w:t xml:space="preserve"> and Accessibility</w:t>
      </w:r>
      <w:bookmarkEnd w:id="153"/>
    </w:p>
    <w:p w14:paraId="3311D061" w14:textId="77777777" w:rsidR="0053416A" w:rsidRDefault="0053416A" w:rsidP="00EA1D9D"/>
    <w:p w14:paraId="261ECCF6" w14:textId="77777777" w:rsidR="0053416A" w:rsidRPr="00EA1D9D" w:rsidRDefault="0053416A" w:rsidP="00EA1D9D"/>
    <w:p w14:paraId="58391084" w14:textId="77777777" w:rsidR="004E6D8A" w:rsidRDefault="004E6D8A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1C978565" w14:textId="015941AC" w:rsidR="000E0699" w:rsidRDefault="006D5123" w:rsidP="00720A77">
      <w:pPr>
        <w:pStyle w:val="Heading1"/>
        <w:numPr>
          <w:ilvl w:val="0"/>
          <w:numId w:val="7"/>
        </w:numPr>
      </w:pPr>
      <w:bookmarkStart w:id="154" w:name="_Toc201922773"/>
      <w:r>
        <w:lastRenderedPageBreak/>
        <w:t xml:space="preserve">New </w:t>
      </w:r>
      <w:r w:rsidR="00EA1D9D">
        <w:t>Products and services</w:t>
      </w:r>
      <w:bookmarkEnd w:id="154"/>
    </w:p>
    <w:p w14:paraId="64674FF1" w14:textId="77777777" w:rsidR="0035494D" w:rsidRDefault="0035494D" w:rsidP="00BF6786"/>
    <w:p w14:paraId="05315D7B" w14:textId="77777777" w:rsidR="0053416A" w:rsidRDefault="0053416A" w:rsidP="00BF6786"/>
    <w:p w14:paraId="1617E674" w14:textId="77777777" w:rsidR="0053416A" w:rsidRDefault="0053416A" w:rsidP="00BF6786"/>
    <w:p w14:paraId="27EFDE41" w14:textId="77777777" w:rsidR="004E6D8A" w:rsidRDefault="004E6D8A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0513DD84" w14:textId="203B8F29" w:rsidR="0035494D" w:rsidRDefault="006D5123" w:rsidP="00720A77">
      <w:pPr>
        <w:pStyle w:val="Heading1"/>
        <w:numPr>
          <w:ilvl w:val="0"/>
          <w:numId w:val="7"/>
        </w:numPr>
      </w:pPr>
      <w:bookmarkStart w:id="155" w:name="_Toc201922774"/>
      <w:r>
        <w:lastRenderedPageBreak/>
        <w:t xml:space="preserve">Update to </w:t>
      </w:r>
      <w:r w:rsidR="00010D06">
        <w:t>Market Analysis and SWOT</w:t>
      </w:r>
      <w:bookmarkEnd w:id="155"/>
    </w:p>
    <w:p w14:paraId="36442764" w14:textId="5DD66E56" w:rsidR="000445EC" w:rsidRDefault="008A42C2" w:rsidP="0048142D">
      <w:pPr>
        <w:pStyle w:val="Heading2"/>
      </w:pPr>
      <w:bookmarkStart w:id="156" w:name="_Toc201922775"/>
      <w:r>
        <w:t>Industry Analysis</w:t>
      </w:r>
      <w:bookmarkEnd w:id="156"/>
    </w:p>
    <w:p w14:paraId="41ECEE9F" w14:textId="77777777" w:rsidR="0048142D" w:rsidRPr="0048142D" w:rsidRDefault="0048142D" w:rsidP="0048142D"/>
    <w:p w14:paraId="1234BCA6" w14:textId="636A6F3A" w:rsidR="00F10BE6" w:rsidRDefault="008A42C2" w:rsidP="0048142D">
      <w:pPr>
        <w:pStyle w:val="Heading2"/>
      </w:pPr>
      <w:bookmarkStart w:id="157" w:name="_Toc201922776"/>
      <w:r>
        <w:t>Target Market Analysis</w:t>
      </w:r>
      <w:bookmarkEnd w:id="157"/>
    </w:p>
    <w:p w14:paraId="2B4BCC53" w14:textId="77777777" w:rsidR="0048142D" w:rsidRPr="0048142D" w:rsidRDefault="0048142D" w:rsidP="0048142D"/>
    <w:p w14:paraId="5A20C7B5" w14:textId="47A507D3" w:rsidR="00F10BE6" w:rsidRDefault="008A42C2" w:rsidP="0048142D">
      <w:pPr>
        <w:pStyle w:val="Heading2"/>
      </w:pPr>
      <w:bookmarkStart w:id="158" w:name="_Toc201922777"/>
      <w:r>
        <w:t>Competitive Analysis</w:t>
      </w:r>
      <w:bookmarkEnd w:id="158"/>
    </w:p>
    <w:p w14:paraId="5932B728" w14:textId="77777777" w:rsidR="0048142D" w:rsidRPr="0048142D" w:rsidRDefault="0048142D" w:rsidP="0048142D"/>
    <w:p w14:paraId="5757BC1C" w14:textId="279A88E8" w:rsidR="003C6788" w:rsidRDefault="008C6E08" w:rsidP="0048142D">
      <w:pPr>
        <w:pStyle w:val="Heading2"/>
      </w:pPr>
      <w:bookmarkStart w:id="159" w:name="_Toc201922778"/>
      <w:r>
        <w:t>Competitive Advantage</w:t>
      </w:r>
      <w:bookmarkEnd w:id="159"/>
    </w:p>
    <w:p w14:paraId="4051F0C9" w14:textId="77777777" w:rsidR="0048142D" w:rsidRPr="0048142D" w:rsidRDefault="0048142D" w:rsidP="0048142D"/>
    <w:p w14:paraId="3A2786CE" w14:textId="7436A115" w:rsidR="003C6788" w:rsidRDefault="008C6E08" w:rsidP="0048142D">
      <w:pPr>
        <w:pStyle w:val="Heading2"/>
      </w:pPr>
      <w:bookmarkStart w:id="160" w:name="_Toc201922779"/>
      <w:r>
        <w:t>Strengths, Weakness, Opportunities, and Threats (SWOT)</w:t>
      </w:r>
      <w:bookmarkEnd w:id="160"/>
    </w:p>
    <w:p w14:paraId="76EE3045" w14:textId="77777777" w:rsidR="007F474F" w:rsidRDefault="007F474F" w:rsidP="007F474F"/>
    <w:p w14:paraId="0C211485" w14:textId="77777777" w:rsidR="00097711" w:rsidRDefault="00097711" w:rsidP="00097711">
      <w:pPr>
        <w:pStyle w:val="Heading2"/>
      </w:pPr>
      <w:bookmarkStart w:id="161" w:name="_Toc201922780"/>
      <w:r w:rsidRPr="008B2AA0">
        <w:t xml:space="preserve">Mitigation of </w:t>
      </w:r>
      <w:r>
        <w:t>Weakness and Threats</w:t>
      </w:r>
      <w:bookmarkEnd w:id="161"/>
      <w:r>
        <w:t xml:space="preserve"> </w:t>
      </w:r>
    </w:p>
    <w:p w14:paraId="72BBE193" w14:textId="77777777" w:rsidR="007F474F" w:rsidRPr="007F474F" w:rsidRDefault="007F474F" w:rsidP="007F474F"/>
    <w:p w14:paraId="6B0DBB59" w14:textId="77777777" w:rsidR="0048142D" w:rsidRDefault="0048142D" w:rsidP="0048142D"/>
    <w:p w14:paraId="1EFCA171" w14:textId="77777777" w:rsidR="0053416A" w:rsidRDefault="0053416A" w:rsidP="0048142D"/>
    <w:p w14:paraId="1AB50A19" w14:textId="77777777" w:rsidR="0053416A" w:rsidRPr="0048142D" w:rsidRDefault="0053416A" w:rsidP="0048142D"/>
    <w:p w14:paraId="5E7199E9" w14:textId="77777777" w:rsidR="004E6D8A" w:rsidRDefault="004E6D8A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570C4AB1" w14:textId="382E2C98" w:rsidR="00C0299C" w:rsidRDefault="005A431A" w:rsidP="00720A77">
      <w:pPr>
        <w:pStyle w:val="Heading1"/>
        <w:numPr>
          <w:ilvl w:val="0"/>
          <w:numId w:val="7"/>
        </w:numPr>
      </w:pPr>
      <w:bookmarkStart w:id="162" w:name="_Toc201922781"/>
      <w:r>
        <w:lastRenderedPageBreak/>
        <w:t>Regulations</w:t>
      </w:r>
      <w:r w:rsidR="001035C0">
        <w:t xml:space="preserve"> Impact</w:t>
      </w:r>
      <w:bookmarkEnd w:id="162"/>
    </w:p>
    <w:p w14:paraId="7D4ED5D1" w14:textId="77777777" w:rsidR="007F3C80" w:rsidRDefault="007F3C80" w:rsidP="00354471"/>
    <w:p w14:paraId="71D3DDB7" w14:textId="77777777" w:rsidR="0053416A" w:rsidRDefault="0053416A" w:rsidP="00354471"/>
    <w:p w14:paraId="22506F82" w14:textId="77777777" w:rsidR="0053416A" w:rsidRDefault="0053416A" w:rsidP="00354471"/>
    <w:p w14:paraId="3FA0913E" w14:textId="77777777" w:rsidR="004E6D8A" w:rsidRDefault="004E6D8A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6E658E4B" w14:textId="472A5F8D" w:rsidR="005A431A" w:rsidRDefault="001035C0" w:rsidP="00720A77">
      <w:pPr>
        <w:pStyle w:val="Heading1"/>
        <w:numPr>
          <w:ilvl w:val="0"/>
          <w:numId w:val="7"/>
        </w:numPr>
      </w:pPr>
      <w:bookmarkStart w:id="163" w:name="_Toc201922782"/>
      <w:r>
        <w:lastRenderedPageBreak/>
        <w:t xml:space="preserve">Change to </w:t>
      </w:r>
      <w:r w:rsidR="005A431A">
        <w:t>Operations</w:t>
      </w:r>
      <w:bookmarkEnd w:id="163"/>
    </w:p>
    <w:p w14:paraId="3B1C04FC" w14:textId="1B8B81B9" w:rsidR="009350BC" w:rsidRDefault="001035C0" w:rsidP="009350BC">
      <w:pPr>
        <w:pStyle w:val="Heading2"/>
      </w:pPr>
      <w:bookmarkStart w:id="164" w:name="_Toc201922783"/>
      <w:r>
        <w:t xml:space="preserve">Changes to </w:t>
      </w:r>
      <w:r w:rsidR="009350BC">
        <w:t xml:space="preserve">Locations </w:t>
      </w:r>
      <w:r w:rsidR="0051553F">
        <w:t>and Functional Specifications</w:t>
      </w:r>
      <w:bookmarkEnd w:id="164"/>
    </w:p>
    <w:p w14:paraId="03B92BD3" w14:textId="77777777" w:rsidR="0051553F" w:rsidRDefault="0051553F" w:rsidP="0051553F"/>
    <w:p w14:paraId="41DE6EAA" w14:textId="103B0E8F" w:rsidR="0051553F" w:rsidRDefault="001035C0" w:rsidP="0051553F">
      <w:pPr>
        <w:pStyle w:val="Heading2"/>
      </w:pPr>
      <w:bookmarkStart w:id="165" w:name="_Toc201922784"/>
      <w:r>
        <w:t xml:space="preserve">Change to </w:t>
      </w:r>
      <w:r w:rsidR="0051553F">
        <w:t>Operational Assets</w:t>
      </w:r>
      <w:bookmarkEnd w:id="165"/>
    </w:p>
    <w:p w14:paraId="5BB1E80A" w14:textId="77777777" w:rsidR="0051553F" w:rsidRDefault="0051553F" w:rsidP="0051553F"/>
    <w:p w14:paraId="016B1AA6" w14:textId="5725A23D" w:rsidR="0051553F" w:rsidRDefault="0038102D" w:rsidP="0051553F">
      <w:pPr>
        <w:pStyle w:val="Heading2"/>
      </w:pPr>
      <w:bookmarkStart w:id="166" w:name="_Toc201922785"/>
      <w:r>
        <w:t>Change to Marine Debris Management Practices</w:t>
      </w:r>
      <w:bookmarkEnd w:id="166"/>
    </w:p>
    <w:p w14:paraId="094BEB65" w14:textId="77777777" w:rsidR="008A2C2D" w:rsidRDefault="008A2C2D" w:rsidP="008A2C2D"/>
    <w:p w14:paraId="361C185D" w14:textId="77777777" w:rsidR="0038102D" w:rsidRDefault="0038102D" w:rsidP="0038102D">
      <w:pPr>
        <w:pStyle w:val="Heading2"/>
      </w:pPr>
      <w:bookmarkStart w:id="167" w:name="_Toc201922786"/>
      <w:r>
        <w:t>Amendment to Licence Inventory Management</w:t>
      </w:r>
      <w:bookmarkEnd w:id="167"/>
    </w:p>
    <w:p w14:paraId="57689F19" w14:textId="77777777" w:rsidR="005126A0" w:rsidRDefault="005126A0" w:rsidP="005126A0"/>
    <w:p w14:paraId="6A6B5A89" w14:textId="221B1D21" w:rsidR="005126A0" w:rsidRDefault="002E1255" w:rsidP="005126A0">
      <w:pPr>
        <w:pStyle w:val="Heading2"/>
      </w:pPr>
      <w:bookmarkStart w:id="168" w:name="_Toc201922787"/>
      <w:r>
        <w:t>Amendments to Buying, Marketing and Sales Strategies</w:t>
      </w:r>
      <w:bookmarkEnd w:id="168"/>
    </w:p>
    <w:p w14:paraId="7E1FD83E" w14:textId="77777777" w:rsidR="002E1255" w:rsidRDefault="002E1255" w:rsidP="002E1255"/>
    <w:p w14:paraId="7368634C" w14:textId="69826F66" w:rsidR="002E1255" w:rsidRPr="002E1255" w:rsidRDefault="002E1255" w:rsidP="002E1255">
      <w:pPr>
        <w:pStyle w:val="Heading2"/>
      </w:pPr>
      <w:bookmarkStart w:id="169" w:name="_Toc201922788"/>
      <w:r>
        <w:t>Change to Logistics and Time-to-Market Considerations</w:t>
      </w:r>
      <w:bookmarkEnd w:id="169"/>
    </w:p>
    <w:p w14:paraId="562F896B" w14:textId="77777777" w:rsidR="008A2C2D" w:rsidRDefault="008A2C2D" w:rsidP="008A2C2D"/>
    <w:p w14:paraId="6C433B72" w14:textId="77777777" w:rsidR="004E6D8A" w:rsidRDefault="004E6D8A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7B4B820E" w14:textId="0DF0DC61" w:rsidR="005A431A" w:rsidRDefault="002E1255" w:rsidP="00720A77">
      <w:pPr>
        <w:pStyle w:val="Heading1"/>
        <w:numPr>
          <w:ilvl w:val="0"/>
          <w:numId w:val="7"/>
        </w:numPr>
      </w:pPr>
      <w:bookmarkStart w:id="170" w:name="_Toc201922789"/>
      <w:r>
        <w:lastRenderedPageBreak/>
        <w:t xml:space="preserve">Revised </w:t>
      </w:r>
      <w:r w:rsidR="001601D4">
        <w:t>Fina</w:t>
      </w:r>
      <w:r w:rsidR="003032E2">
        <w:t>ncial</w:t>
      </w:r>
      <w:r>
        <w:t xml:space="preserve"> Projections</w:t>
      </w:r>
      <w:bookmarkEnd w:id="170"/>
    </w:p>
    <w:p w14:paraId="762ADBFA" w14:textId="05503132" w:rsidR="00BD2AAB" w:rsidRDefault="00955E77" w:rsidP="00BD2AAB">
      <w:pPr>
        <w:pStyle w:val="Heading2"/>
      </w:pPr>
      <w:bookmarkStart w:id="171" w:name="_Toc201922790"/>
      <w:r>
        <w:t>Projected Financials</w:t>
      </w:r>
      <w:bookmarkEnd w:id="171"/>
    </w:p>
    <w:p w14:paraId="5F942EDF" w14:textId="77777777" w:rsidR="00955E77" w:rsidRDefault="00955E77" w:rsidP="00955E77"/>
    <w:p w14:paraId="6805E941" w14:textId="77777777" w:rsidR="0053416A" w:rsidRDefault="0053416A" w:rsidP="00955E77"/>
    <w:p w14:paraId="7C1B38E0" w14:textId="77777777" w:rsidR="0053416A" w:rsidRDefault="0053416A" w:rsidP="00955E77"/>
    <w:p w14:paraId="0FEB083A" w14:textId="77777777" w:rsidR="004E6D8A" w:rsidRDefault="004E6D8A">
      <w:pPr>
        <w:rPr>
          <w:rFonts w:asciiTheme="majorHAnsi" w:eastAsiaTheme="majorEastAsia" w:hAnsiTheme="majorHAnsi" w:cstheme="majorBidi"/>
          <w:b/>
          <w:caps/>
          <w:color w:val="000000" w:themeColor="text1"/>
          <w:sz w:val="32"/>
          <w:szCs w:val="40"/>
        </w:rPr>
      </w:pPr>
      <w:r>
        <w:br w:type="page"/>
      </w:r>
    </w:p>
    <w:p w14:paraId="274B178F" w14:textId="004821C4" w:rsidR="003F7D83" w:rsidRDefault="0038102D" w:rsidP="00720A77">
      <w:pPr>
        <w:pStyle w:val="Heading1"/>
        <w:numPr>
          <w:ilvl w:val="0"/>
          <w:numId w:val="7"/>
        </w:numPr>
      </w:pPr>
      <w:bookmarkStart w:id="172" w:name="_Toc201922791"/>
      <w:r>
        <w:lastRenderedPageBreak/>
        <w:t>Value Cont</w:t>
      </w:r>
      <w:r w:rsidR="00F80B78">
        <w:t>ribution</w:t>
      </w:r>
      <w:r w:rsidR="00B567E2">
        <w:t xml:space="preserve"> TO pROVINCE</w:t>
      </w:r>
      <w:bookmarkEnd w:id="172"/>
    </w:p>
    <w:p w14:paraId="21AC642D" w14:textId="77777777" w:rsidR="00F80B78" w:rsidRDefault="00F80B78" w:rsidP="00F80B78"/>
    <w:p w14:paraId="25E084F2" w14:textId="38952CF6" w:rsidR="00F80B78" w:rsidRDefault="00F80B78" w:rsidP="0009073A">
      <w:pPr>
        <w:pStyle w:val="Heading2"/>
      </w:pPr>
      <w:bookmarkStart w:id="173" w:name="_Toc201922792"/>
      <w:r>
        <w:t>Economic Benefits</w:t>
      </w:r>
      <w:bookmarkEnd w:id="173"/>
    </w:p>
    <w:p w14:paraId="3FE40A2F" w14:textId="77777777" w:rsidR="00F80B78" w:rsidRDefault="00F80B78" w:rsidP="00F80B78"/>
    <w:p w14:paraId="61DA833A" w14:textId="7663652C" w:rsidR="00F80B78" w:rsidRDefault="00F80B78" w:rsidP="0009073A">
      <w:pPr>
        <w:pStyle w:val="Heading2"/>
      </w:pPr>
      <w:bookmarkStart w:id="174" w:name="_Toc201922793"/>
      <w:r>
        <w:t>Sector Development and Innovation</w:t>
      </w:r>
      <w:bookmarkEnd w:id="174"/>
    </w:p>
    <w:p w14:paraId="07AE8706" w14:textId="77777777" w:rsidR="00F80B78" w:rsidRDefault="00F80B78" w:rsidP="00F80B78"/>
    <w:p w14:paraId="0C8E4914" w14:textId="3655E2F8" w:rsidR="00F80B78" w:rsidRPr="00F80B78" w:rsidRDefault="00F80B78" w:rsidP="0009073A">
      <w:pPr>
        <w:pStyle w:val="Heading2"/>
      </w:pPr>
      <w:bookmarkStart w:id="175" w:name="_Toc201922794"/>
      <w:r>
        <w:t>Enviro</w:t>
      </w:r>
      <w:r w:rsidR="0009073A">
        <w:t>nmental Stewardship and Sector Sustainability</w:t>
      </w:r>
      <w:bookmarkEnd w:id="175"/>
    </w:p>
    <w:p w14:paraId="6B585B38" w14:textId="77777777" w:rsidR="003F7D83" w:rsidRDefault="003F7D83" w:rsidP="003F7D83"/>
    <w:p w14:paraId="7094E5F9" w14:textId="6523B0E5" w:rsidR="0038102D" w:rsidRDefault="0038102D">
      <w:r>
        <w:br w:type="page"/>
      </w:r>
    </w:p>
    <w:p w14:paraId="0DD6F7BC" w14:textId="77777777" w:rsidR="0038102D" w:rsidRDefault="0038102D" w:rsidP="0038102D">
      <w:pPr>
        <w:pStyle w:val="Heading1"/>
        <w:numPr>
          <w:ilvl w:val="0"/>
          <w:numId w:val="7"/>
        </w:numPr>
      </w:pPr>
      <w:bookmarkStart w:id="176" w:name="_Toc201922795"/>
      <w:r>
        <w:lastRenderedPageBreak/>
        <w:t>Appendices</w:t>
      </w:r>
      <w:bookmarkEnd w:id="176"/>
    </w:p>
    <w:p w14:paraId="21D89B9F" w14:textId="77777777" w:rsidR="0038102D" w:rsidRPr="003F7D83" w:rsidRDefault="0038102D" w:rsidP="003F7D83"/>
    <w:sectPr w:rsidR="0038102D" w:rsidRPr="003F7D83" w:rsidSect="00A53CEE">
      <w:footerReference w:type="default" r:id="rId9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D586B6" w14:textId="77777777" w:rsidR="00066E40" w:rsidRDefault="00066E40" w:rsidP="008E423B">
      <w:pPr>
        <w:spacing w:after="0" w:line="240" w:lineRule="auto"/>
      </w:pPr>
      <w:r>
        <w:separator/>
      </w:r>
    </w:p>
  </w:endnote>
  <w:endnote w:type="continuationSeparator" w:id="0">
    <w:p w14:paraId="084120B8" w14:textId="77777777" w:rsidR="00066E40" w:rsidRDefault="00066E40" w:rsidP="008E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F14FD" w14:textId="2DE09A0C" w:rsidR="008E423B" w:rsidRPr="00122934" w:rsidRDefault="00E64027">
    <w:pPr>
      <w:pStyle w:val="Footer"/>
      <w:rPr>
        <w:sz w:val="20"/>
        <w:szCs w:val="20"/>
      </w:rPr>
    </w:pPr>
    <w:r w:rsidRPr="00122934">
      <w:rPr>
        <w:sz w:val="20"/>
        <w:szCs w:val="20"/>
      </w:rPr>
      <w:ptab w:relativeTo="margin" w:alignment="center" w:leader="none"/>
    </w:r>
    <w:r w:rsidR="0092029F" w:rsidRPr="00122934">
      <w:rPr>
        <w:sz w:val="20"/>
        <w:szCs w:val="20"/>
      </w:rPr>
      <w:t xml:space="preserve">NS </w:t>
    </w:r>
    <w:r w:rsidR="00517CED">
      <w:rPr>
        <w:sz w:val="20"/>
        <w:szCs w:val="20"/>
      </w:rPr>
      <w:t>DF</w:t>
    </w:r>
    <w:r w:rsidR="0092029F" w:rsidRPr="00122934">
      <w:rPr>
        <w:sz w:val="20"/>
        <w:szCs w:val="20"/>
      </w:rPr>
      <w:t xml:space="preserve">A </w:t>
    </w:r>
    <w:r w:rsidR="00517CED">
      <w:rPr>
        <w:sz w:val="20"/>
        <w:szCs w:val="20"/>
      </w:rPr>
      <w:t xml:space="preserve">Fish </w:t>
    </w:r>
    <w:r w:rsidR="00943111">
      <w:rPr>
        <w:sz w:val="20"/>
        <w:szCs w:val="20"/>
      </w:rPr>
      <w:t>Buyer</w:t>
    </w:r>
    <w:r w:rsidR="0092029F" w:rsidRPr="00122934">
      <w:rPr>
        <w:sz w:val="20"/>
        <w:szCs w:val="20"/>
      </w:rPr>
      <w:t xml:space="preserve"> and Processor</w:t>
    </w:r>
    <w:r w:rsidR="00386B68">
      <w:rPr>
        <w:sz w:val="20"/>
        <w:szCs w:val="20"/>
      </w:rPr>
      <w:t xml:space="preserve"> Amendment </w:t>
    </w:r>
    <w:r w:rsidR="005E7504">
      <w:rPr>
        <w:sz w:val="20"/>
        <w:szCs w:val="20"/>
      </w:rPr>
      <w:t xml:space="preserve">to </w:t>
    </w:r>
    <w:r w:rsidR="00386B68">
      <w:rPr>
        <w:sz w:val="20"/>
        <w:szCs w:val="20"/>
      </w:rPr>
      <w:t>Licence</w:t>
    </w:r>
    <w:r w:rsidR="00524D46" w:rsidRPr="00524D46">
      <w:rPr>
        <w:sz w:val="20"/>
        <w:szCs w:val="20"/>
      </w:rPr>
      <w:t xml:space="preserve"> - Business Plan</w:t>
    </w:r>
    <w:r w:rsidR="00E44176">
      <w:rPr>
        <w:sz w:val="20"/>
        <w:szCs w:val="20"/>
      </w:rPr>
      <w:t xml:space="preserve"> </w:t>
    </w:r>
    <w:r w:rsidR="00E67824">
      <w:rPr>
        <w:sz w:val="20"/>
        <w:szCs w:val="20"/>
      </w:rPr>
      <w:t>Template</w:t>
    </w:r>
    <w:r w:rsidRPr="00122934">
      <w:rPr>
        <w:sz w:val="20"/>
        <w:szCs w:val="20"/>
      </w:rPr>
      <w:ptab w:relativeTo="margin" w:alignment="right" w:leader="none"/>
    </w:r>
    <w:r w:rsidR="0092029F" w:rsidRPr="00122934">
      <w:rPr>
        <w:sz w:val="20"/>
        <w:szCs w:val="20"/>
      </w:rPr>
      <w:fldChar w:fldCharType="begin"/>
    </w:r>
    <w:r w:rsidR="0092029F" w:rsidRPr="00122934">
      <w:rPr>
        <w:sz w:val="20"/>
        <w:szCs w:val="20"/>
      </w:rPr>
      <w:instrText xml:space="preserve"> PAGE   \* MERGEFORMAT </w:instrText>
    </w:r>
    <w:r w:rsidR="0092029F" w:rsidRPr="00122934">
      <w:rPr>
        <w:sz w:val="20"/>
        <w:szCs w:val="20"/>
      </w:rPr>
      <w:fldChar w:fldCharType="separate"/>
    </w:r>
    <w:r w:rsidR="0092029F" w:rsidRPr="00122934">
      <w:rPr>
        <w:noProof/>
        <w:sz w:val="20"/>
        <w:szCs w:val="20"/>
      </w:rPr>
      <w:t>1</w:t>
    </w:r>
    <w:r w:rsidR="0092029F" w:rsidRPr="00122934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E1D05A" w14:textId="77777777" w:rsidR="00066E40" w:rsidRDefault="00066E40" w:rsidP="008E423B">
      <w:pPr>
        <w:spacing w:after="0" w:line="240" w:lineRule="auto"/>
      </w:pPr>
      <w:r>
        <w:separator/>
      </w:r>
    </w:p>
  </w:footnote>
  <w:footnote w:type="continuationSeparator" w:id="0">
    <w:p w14:paraId="327565E4" w14:textId="77777777" w:rsidR="00066E40" w:rsidRDefault="00066E40" w:rsidP="008E42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A340B"/>
    <w:multiLevelType w:val="multilevel"/>
    <w:tmpl w:val="8C0C229A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C764DD3"/>
    <w:multiLevelType w:val="hybridMultilevel"/>
    <w:tmpl w:val="FDB8232C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F18399D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8675B6A"/>
    <w:multiLevelType w:val="hybridMultilevel"/>
    <w:tmpl w:val="5BAC3498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C3614"/>
    <w:multiLevelType w:val="multilevel"/>
    <w:tmpl w:val="F806A81C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E275D1"/>
    <w:multiLevelType w:val="multilevel"/>
    <w:tmpl w:val="10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B30CD8"/>
    <w:multiLevelType w:val="hybridMultilevel"/>
    <w:tmpl w:val="C56E9C1C"/>
    <w:lvl w:ilvl="0" w:tplc="99BEA192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423C"/>
    <w:multiLevelType w:val="hybridMultilevel"/>
    <w:tmpl w:val="8446F1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821F7"/>
    <w:multiLevelType w:val="hybridMultilevel"/>
    <w:tmpl w:val="85D4817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D93FA2"/>
    <w:multiLevelType w:val="hybridMultilevel"/>
    <w:tmpl w:val="ECECC2AC"/>
    <w:lvl w:ilvl="0" w:tplc="78967ADC">
      <w:start w:val="1"/>
      <w:numFmt w:val="decimal"/>
      <w:lvlText w:val="%1.0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376402"/>
    <w:multiLevelType w:val="hybridMultilevel"/>
    <w:tmpl w:val="F4A027B6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D25D14"/>
    <w:multiLevelType w:val="hybridMultilevel"/>
    <w:tmpl w:val="05062020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A3065E3"/>
    <w:multiLevelType w:val="hybridMultilevel"/>
    <w:tmpl w:val="FAAE90BA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714503"/>
    <w:multiLevelType w:val="multilevel"/>
    <w:tmpl w:val="B95E013C"/>
    <w:lvl w:ilvl="0">
      <w:start w:val="1"/>
      <w:numFmt w:val="decimal"/>
      <w:lvlText w:val="%1.3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39079B0"/>
    <w:multiLevelType w:val="multilevel"/>
    <w:tmpl w:val="08D8A4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CAF78BB"/>
    <w:multiLevelType w:val="multilevel"/>
    <w:tmpl w:val="512097DA"/>
    <w:lvl w:ilvl="0">
      <w:start w:val="1"/>
      <w:numFmt w:val="decimal"/>
      <w:pStyle w:val="Heading1"/>
      <w:lvlText w:val="%1.0"/>
      <w:lvlJc w:val="left"/>
      <w:pPr>
        <w:ind w:left="588" w:hanging="58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08" w:hanging="58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6" w15:restartNumberingAfterBreak="0">
    <w:nsid w:val="65F23601"/>
    <w:multiLevelType w:val="hybridMultilevel"/>
    <w:tmpl w:val="AF2A87C2"/>
    <w:lvl w:ilvl="0" w:tplc="A106E1AE">
      <w:start w:val="1"/>
      <w:numFmt w:val="decimal"/>
      <w:lvlText w:val="%1.0"/>
      <w:lvlJc w:val="left"/>
      <w:pPr>
        <w:ind w:left="144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75737B9"/>
    <w:multiLevelType w:val="hybridMultilevel"/>
    <w:tmpl w:val="3DBA6BC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174B28"/>
    <w:multiLevelType w:val="hybridMultilevel"/>
    <w:tmpl w:val="1E806124"/>
    <w:lvl w:ilvl="0" w:tplc="99BEA192">
      <w:start w:val="1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CB7D37"/>
    <w:multiLevelType w:val="hybridMultilevel"/>
    <w:tmpl w:val="32BCE622"/>
    <w:lvl w:ilvl="0" w:tplc="59383B4E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4231EC"/>
    <w:multiLevelType w:val="hybridMultilevel"/>
    <w:tmpl w:val="AE5C743E"/>
    <w:lvl w:ilvl="0" w:tplc="E8186118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3B5066"/>
    <w:multiLevelType w:val="hybridMultilevel"/>
    <w:tmpl w:val="25545A5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314962">
    <w:abstractNumId w:val="15"/>
  </w:num>
  <w:num w:numId="2" w16cid:durableId="1866794252">
    <w:abstractNumId w:val="10"/>
  </w:num>
  <w:num w:numId="3" w16cid:durableId="581598069">
    <w:abstractNumId w:val="2"/>
  </w:num>
  <w:num w:numId="4" w16cid:durableId="235480323">
    <w:abstractNumId w:val="5"/>
  </w:num>
  <w:num w:numId="5" w16cid:durableId="1700885918">
    <w:abstractNumId w:val="0"/>
  </w:num>
  <w:num w:numId="6" w16cid:durableId="1851064772">
    <w:abstractNumId w:val="18"/>
  </w:num>
  <w:num w:numId="7" w16cid:durableId="1687247952">
    <w:abstractNumId w:val="4"/>
  </w:num>
  <w:num w:numId="8" w16cid:durableId="635338311">
    <w:abstractNumId w:val="6"/>
  </w:num>
  <w:num w:numId="9" w16cid:durableId="665213059">
    <w:abstractNumId w:val="20"/>
  </w:num>
  <w:num w:numId="10" w16cid:durableId="724177580">
    <w:abstractNumId w:val="19"/>
  </w:num>
  <w:num w:numId="11" w16cid:durableId="627400318">
    <w:abstractNumId w:val="13"/>
  </w:num>
  <w:num w:numId="12" w16cid:durableId="1908030038">
    <w:abstractNumId w:val="9"/>
  </w:num>
  <w:num w:numId="13" w16cid:durableId="225722624">
    <w:abstractNumId w:val="14"/>
  </w:num>
  <w:num w:numId="14" w16cid:durableId="1937783159">
    <w:abstractNumId w:val="19"/>
    <w:lvlOverride w:ilvl="0">
      <w:startOverride w:val="1"/>
    </w:lvlOverride>
  </w:num>
  <w:num w:numId="15" w16cid:durableId="525945994">
    <w:abstractNumId w:val="17"/>
  </w:num>
  <w:num w:numId="16" w16cid:durableId="490173642">
    <w:abstractNumId w:val="8"/>
  </w:num>
  <w:num w:numId="17" w16cid:durableId="1083137851">
    <w:abstractNumId w:val="7"/>
  </w:num>
  <w:num w:numId="18" w16cid:durableId="1460876214">
    <w:abstractNumId w:val="1"/>
  </w:num>
  <w:num w:numId="19" w16cid:durableId="1690452093">
    <w:abstractNumId w:val="11"/>
  </w:num>
  <w:num w:numId="20" w16cid:durableId="1770391812">
    <w:abstractNumId w:val="3"/>
  </w:num>
  <w:num w:numId="21" w16cid:durableId="844589652">
    <w:abstractNumId w:val="21"/>
  </w:num>
  <w:num w:numId="22" w16cid:durableId="898247180">
    <w:abstractNumId w:val="12"/>
  </w:num>
  <w:num w:numId="23" w16cid:durableId="1670601416">
    <w:abstractNumId w:val="16"/>
  </w:num>
  <w:num w:numId="24" w16cid:durableId="1508322874">
    <w:abstractNumId w:val="16"/>
    <w:lvlOverride w:ilvl="0">
      <w:startOverride w:val="7"/>
    </w:lvlOverride>
  </w:num>
  <w:num w:numId="25" w16cid:durableId="753938092">
    <w:abstractNumId w:val="16"/>
    <w:lvlOverride w:ilvl="0">
      <w:startOverride w:val="8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2B0"/>
    <w:rsid w:val="000015BD"/>
    <w:rsid w:val="00002666"/>
    <w:rsid w:val="00005178"/>
    <w:rsid w:val="000059E0"/>
    <w:rsid w:val="00010D06"/>
    <w:rsid w:val="00021770"/>
    <w:rsid w:val="00035F25"/>
    <w:rsid w:val="00040F8D"/>
    <w:rsid w:val="000445EC"/>
    <w:rsid w:val="00066378"/>
    <w:rsid w:val="00066E40"/>
    <w:rsid w:val="000731AE"/>
    <w:rsid w:val="00076F65"/>
    <w:rsid w:val="000772F5"/>
    <w:rsid w:val="0009073A"/>
    <w:rsid w:val="00097711"/>
    <w:rsid w:val="000A17A4"/>
    <w:rsid w:val="000A5333"/>
    <w:rsid w:val="000B4ED1"/>
    <w:rsid w:val="000C4B30"/>
    <w:rsid w:val="000C751E"/>
    <w:rsid w:val="000D2640"/>
    <w:rsid w:val="000E0699"/>
    <w:rsid w:val="000E4871"/>
    <w:rsid w:val="000F1D1E"/>
    <w:rsid w:val="000F23CA"/>
    <w:rsid w:val="000F6AFF"/>
    <w:rsid w:val="001035C0"/>
    <w:rsid w:val="00103941"/>
    <w:rsid w:val="001110E4"/>
    <w:rsid w:val="00122934"/>
    <w:rsid w:val="00122F97"/>
    <w:rsid w:val="00136BDF"/>
    <w:rsid w:val="001404B6"/>
    <w:rsid w:val="00141DC0"/>
    <w:rsid w:val="00153CFC"/>
    <w:rsid w:val="0015730B"/>
    <w:rsid w:val="001601D4"/>
    <w:rsid w:val="0016388D"/>
    <w:rsid w:val="00184B33"/>
    <w:rsid w:val="001906FE"/>
    <w:rsid w:val="00193844"/>
    <w:rsid w:val="001A39CC"/>
    <w:rsid w:val="001A4003"/>
    <w:rsid w:val="001A5A97"/>
    <w:rsid w:val="001B0178"/>
    <w:rsid w:val="001C1337"/>
    <w:rsid w:val="001C72EB"/>
    <w:rsid w:val="001D5AB3"/>
    <w:rsid w:val="001E641F"/>
    <w:rsid w:val="001E712C"/>
    <w:rsid w:val="001F1369"/>
    <w:rsid w:val="001F6C29"/>
    <w:rsid w:val="0021307E"/>
    <w:rsid w:val="00221EB9"/>
    <w:rsid w:val="0022443D"/>
    <w:rsid w:val="00233A7B"/>
    <w:rsid w:val="00246D93"/>
    <w:rsid w:val="00247589"/>
    <w:rsid w:val="00250345"/>
    <w:rsid w:val="00254734"/>
    <w:rsid w:val="00256B1B"/>
    <w:rsid w:val="00260EC8"/>
    <w:rsid w:val="00262EF3"/>
    <w:rsid w:val="002775E8"/>
    <w:rsid w:val="002834DD"/>
    <w:rsid w:val="00296302"/>
    <w:rsid w:val="002A4540"/>
    <w:rsid w:val="002B041D"/>
    <w:rsid w:val="002B662C"/>
    <w:rsid w:val="002E1255"/>
    <w:rsid w:val="002F357F"/>
    <w:rsid w:val="003032E2"/>
    <w:rsid w:val="00303A82"/>
    <w:rsid w:val="00310DE7"/>
    <w:rsid w:val="003345AD"/>
    <w:rsid w:val="0034186C"/>
    <w:rsid w:val="00342586"/>
    <w:rsid w:val="0035393F"/>
    <w:rsid w:val="00354471"/>
    <w:rsid w:val="0035494D"/>
    <w:rsid w:val="0038102D"/>
    <w:rsid w:val="003821AB"/>
    <w:rsid w:val="003832AB"/>
    <w:rsid w:val="00383372"/>
    <w:rsid w:val="00386B68"/>
    <w:rsid w:val="003A6FC5"/>
    <w:rsid w:val="003B420B"/>
    <w:rsid w:val="003C6788"/>
    <w:rsid w:val="003D004F"/>
    <w:rsid w:val="003D3D2E"/>
    <w:rsid w:val="003D7B9A"/>
    <w:rsid w:val="003F0CCA"/>
    <w:rsid w:val="003F0D4E"/>
    <w:rsid w:val="003F12D6"/>
    <w:rsid w:val="003F7D83"/>
    <w:rsid w:val="00401F0B"/>
    <w:rsid w:val="00415FBE"/>
    <w:rsid w:val="00421E9E"/>
    <w:rsid w:val="0042304F"/>
    <w:rsid w:val="004323D6"/>
    <w:rsid w:val="00440125"/>
    <w:rsid w:val="00443B5B"/>
    <w:rsid w:val="00452410"/>
    <w:rsid w:val="004528BC"/>
    <w:rsid w:val="00455459"/>
    <w:rsid w:val="0046040A"/>
    <w:rsid w:val="00470B8C"/>
    <w:rsid w:val="0048142D"/>
    <w:rsid w:val="004915F0"/>
    <w:rsid w:val="00492AB7"/>
    <w:rsid w:val="004B3708"/>
    <w:rsid w:val="004B449B"/>
    <w:rsid w:val="004C031E"/>
    <w:rsid w:val="004D06C7"/>
    <w:rsid w:val="004D75CB"/>
    <w:rsid w:val="004E26C5"/>
    <w:rsid w:val="004E471A"/>
    <w:rsid w:val="004E6D8A"/>
    <w:rsid w:val="0050135B"/>
    <w:rsid w:val="00502590"/>
    <w:rsid w:val="005126A0"/>
    <w:rsid w:val="0051553F"/>
    <w:rsid w:val="00517CED"/>
    <w:rsid w:val="00520345"/>
    <w:rsid w:val="00520739"/>
    <w:rsid w:val="00524D46"/>
    <w:rsid w:val="0053416A"/>
    <w:rsid w:val="00534418"/>
    <w:rsid w:val="00534ABF"/>
    <w:rsid w:val="00537125"/>
    <w:rsid w:val="00540BF2"/>
    <w:rsid w:val="005504E8"/>
    <w:rsid w:val="00561A9E"/>
    <w:rsid w:val="0056220E"/>
    <w:rsid w:val="00565E3A"/>
    <w:rsid w:val="005766C4"/>
    <w:rsid w:val="00577BA3"/>
    <w:rsid w:val="00586401"/>
    <w:rsid w:val="005878D4"/>
    <w:rsid w:val="005A431A"/>
    <w:rsid w:val="005B3DD3"/>
    <w:rsid w:val="005C1A67"/>
    <w:rsid w:val="005C2E67"/>
    <w:rsid w:val="005C3E64"/>
    <w:rsid w:val="005D00D2"/>
    <w:rsid w:val="005D1DA5"/>
    <w:rsid w:val="005D36E5"/>
    <w:rsid w:val="005E2A47"/>
    <w:rsid w:val="005E7504"/>
    <w:rsid w:val="005E7BCD"/>
    <w:rsid w:val="005F1835"/>
    <w:rsid w:val="005F42E6"/>
    <w:rsid w:val="006050F3"/>
    <w:rsid w:val="0060637A"/>
    <w:rsid w:val="0061089D"/>
    <w:rsid w:val="00623C26"/>
    <w:rsid w:val="006261CD"/>
    <w:rsid w:val="00635E26"/>
    <w:rsid w:val="00647778"/>
    <w:rsid w:val="006656CA"/>
    <w:rsid w:val="006736E7"/>
    <w:rsid w:val="00675141"/>
    <w:rsid w:val="00677E3A"/>
    <w:rsid w:val="00683D62"/>
    <w:rsid w:val="006867B9"/>
    <w:rsid w:val="00693D8B"/>
    <w:rsid w:val="006A49D0"/>
    <w:rsid w:val="006B772A"/>
    <w:rsid w:val="006C2C75"/>
    <w:rsid w:val="006D5123"/>
    <w:rsid w:val="006E13F7"/>
    <w:rsid w:val="006E1E78"/>
    <w:rsid w:val="0070359B"/>
    <w:rsid w:val="00720A77"/>
    <w:rsid w:val="0072639D"/>
    <w:rsid w:val="00735842"/>
    <w:rsid w:val="00735BBF"/>
    <w:rsid w:val="00743A06"/>
    <w:rsid w:val="00745D76"/>
    <w:rsid w:val="00751DEA"/>
    <w:rsid w:val="007577BD"/>
    <w:rsid w:val="007653FC"/>
    <w:rsid w:val="00767388"/>
    <w:rsid w:val="00770A8B"/>
    <w:rsid w:val="00780E08"/>
    <w:rsid w:val="00795B42"/>
    <w:rsid w:val="00796CFF"/>
    <w:rsid w:val="007B47ED"/>
    <w:rsid w:val="007C20C1"/>
    <w:rsid w:val="007E59D2"/>
    <w:rsid w:val="007F3C80"/>
    <w:rsid w:val="007F474F"/>
    <w:rsid w:val="0080418C"/>
    <w:rsid w:val="00804D71"/>
    <w:rsid w:val="0081022B"/>
    <w:rsid w:val="00815629"/>
    <w:rsid w:val="00824A7A"/>
    <w:rsid w:val="008252B2"/>
    <w:rsid w:val="008264AE"/>
    <w:rsid w:val="00835746"/>
    <w:rsid w:val="008379A4"/>
    <w:rsid w:val="0084777C"/>
    <w:rsid w:val="008560CB"/>
    <w:rsid w:val="008648F3"/>
    <w:rsid w:val="008703B9"/>
    <w:rsid w:val="00873103"/>
    <w:rsid w:val="00884118"/>
    <w:rsid w:val="00887038"/>
    <w:rsid w:val="00893EF8"/>
    <w:rsid w:val="008A14E5"/>
    <w:rsid w:val="008A2C2D"/>
    <w:rsid w:val="008A42C2"/>
    <w:rsid w:val="008C6E08"/>
    <w:rsid w:val="008D675E"/>
    <w:rsid w:val="008E423B"/>
    <w:rsid w:val="008E52D1"/>
    <w:rsid w:val="0090244D"/>
    <w:rsid w:val="00912F50"/>
    <w:rsid w:val="009151E7"/>
    <w:rsid w:val="0092029F"/>
    <w:rsid w:val="00931049"/>
    <w:rsid w:val="009350BC"/>
    <w:rsid w:val="00943111"/>
    <w:rsid w:val="00955E77"/>
    <w:rsid w:val="00962210"/>
    <w:rsid w:val="00966D79"/>
    <w:rsid w:val="00970262"/>
    <w:rsid w:val="009773A6"/>
    <w:rsid w:val="00980D0B"/>
    <w:rsid w:val="00982903"/>
    <w:rsid w:val="00997E86"/>
    <w:rsid w:val="009A3C4D"/>
    <w:rsid w:val="009A7F75"/>
    <w:rsid w:val="009B51B4"/>
    <w:rsid w:val="009C0DEA"/>
    <w:rsid w:val="009C2EE7"/>
    <w:rsid w:val="009E0E34"/>
    <w:rsid w:val="009F140C"/>
    <w:rsid w:val="009F1A59"/>
    <w:rsid w:val="009F2AB9"/>
    <w:rsid w:val="00A119BA"/>
    <w:rsid w:val="00A14320"/>
    <w:rsid w:val="00A453D4"/>
    <w:rsid w:val="00A45D84"/>
    <w:rsid w:val="00A47E0B"/>
    <w:rsid w:val="00A53CEE"/>
    <w:rsid w:val="00A64527"/>
    <w:rsid w:val="00A722C1"/>
    <w:rsid w:val="00A91977"/>
    <w:rsid w:val="00AA2A29"/>
    <w:rsid w:val="00AB5280"/>
    <w:rsid w:val="00AB6613"/>
    <w:rsid w:val="00AD49E4"/>
    <w:rsid w:val="00AE546A"/>
    <w:rsid w:val="00B0173F"/>
    <w:rsid w:val="00B03AF2"/>
    <w:rsid w:val="00B068DE"/>
    <w:rsid w:val="00B23432"/>
    <w:rsid w:val="00B354DA"/>
    <w:rsid w:val="00B40C8D"/>
    <w:rsid w:val="00B454E8"/>
    <w:rsid w:val="00B55826"/>
    <w:rsid w:val="00B567E2"/>
    <w:rsid w:val="00B62650"/>
    <w:rsid w:val="00B667AD"/>
    <w:rsid w:val="00B74405"/>
    <w:rsid w:val="00B810B8"/>
    <w:rsid w:val="00B81F6C"/>
    <w:rsid w:val="00B85BD8"/>
    <w:rsid w:val="00B914CA"/>
    <w:rsid w:val="00B94853"/>
    <w:rsid w:val="00B96815"/>
    <w:rsid w:val="00BA05C4"/>
    <w:rsid w:val="00BA1028"/>
    <w:rsid w:val="00BA5558"/>
    <w:rsid w:val="00BB0A5E"/>
    <w:rsid w:val="00BB0FCD"/>
    <w:rsid w:val="00BD29A1"/>
    <w:rsid w:val="00BD2AAB"/>
    <w:rsid w:val="00BD660E"/>
    <w:rsid w:val="00BE34B2"/>
    <w:rsid w:val="00BE79D8"/>
    <w:rsid w:val="00BF0E67"/>
    <w:rsid w:val="00BF2729"/>
    <w:rsid w:val="00BF4BB3"/>
    <w:rsid w:val="00BF547D"/>
    <w:rsid w:val="00BF6786"/>
    <w:rsid w:val="00C0299C"/>
    <w:rsid w:val="00C0546B"/>
    <w:rsid w:val="00C075EF"/>
    <w:rsid w:val="00C118A4"/>
    <w:rsid w:val="00C1323D"/>
    <w:rsid w:val="00C13DF5"/>
    <w:rsid w:val="00C27F5B"/>
    <w:rsid w:val="00C31086"/>
    <w:rsid w:val="00C35537"/>
    <w:rsid w:val="00C3767C"/>
    <w:rsid w:val="00C64605"/>
    <w:rsid w:val="00C6536F"/>
    <w:rsid w:val="00C71943"/>
    <w:rsid w:val="00C73F95"/>
    <w:rsid w:val="00CA184B"/>
    <w:rsid w:val="00CA2046"/>
    <w:rsid w:val="00CA3911"/>
    <w:rsid w:val="00CB7A15"/>
    <w:rsid w:val="00CB7B59"/>
    <w:rsid w:val="00CD0F1D"/>
    <w:rsid w:val="00CD391D"/>
    <w:rsid w:val="00CE50C2"/>
    <w:rsid w:val="00CF2CA4"/>
    <w:rsid w:val="00CF5460"/>
    <w:rsid w:val="00D0665B"/>
    <w:rsid w:val="00D073BB"/>
    <w:rsid w:val="00D22B3C"/>
    <w:rsid w:val="00D26AF6"/>
    <w:rsid w:val="00D36657"/>
    <w:rsid w:val="00D36C05"/>
    <w:rsid w:val="00D40ECC"/>
    <w:rsid w:val="00D41A60"/>
    <w:rsid w:val="00D43146"/>
    <w:rsid w:val="00D56634"/>
    <w:rsid w:val="00D61A23"/>
    <w:rsid w:val="00D71E4E"/>
    <w:rsid w:val="00D7287C"/>
    <w:rsid w:val="00D87695"/>
    <w:rsid w:val="00D91E21"/>
    <w:rsid w:val="00D931F9"/>
    <w:rsid w:val="00D968E6"/>
    <w:rsid w:val="00DA5559"/>
    <w:rsid w:val="00DB0826"/>
    <w:rsid w:val="00DB77EF"/>
    <w:rsid w:val="00DC0646"/>
    <w:rsid w:val="00DD02A8"/>
    <w:rsid w:val="00DD61F4"/>
    <w:rsid w:val="00DD77CC"/>
    <w:rsid w:val="00DE3641"/>
    <w:rsid w:val="00DF51E3"/>
    <w:rsid w:val="00DF55E7"/>
    <w:rsid w:val="00DF6F39"/>
    <w:rsid w:val="00E03EF7"/>
    <w:rsid w:val="00E10CC2"/>
    <w:rsid w:val="00E12224"/>
    <w:rsid w:val="00E13943"/>
    <w:rsid w:val="00E13F84"/>
    <w:rsid w:val="00E20E5C"/>
    <w:rsid w:val="00E23C8C"/>
    <w:rsid w:val="00E44176"/>
    <w:rsid w:val="00E64027"/>
    <w:rsid w:val="00E67824"/>
    <w:rsid w:val="00E67E8B"/>
    <w:rsid w:val="00E75D0B"/>
    <w:rsid w:val="00E9160C"/>
    <w:rsid w:val="00EA1D9D"/>
    <w:rsid w:val="00EB7D3D"/>
    <w:rsid w:val="00EC134A"/>
    <w:rsid w:val="00EC4E71"/>
    <w:rsid w:val="00ED5B8C"/>
    <w:rsid w:val="00ED7C7A"/>
    <w:rsid w:val="00EE43DE"/>
    <w:rsid w:val="00EF1BCD"/>
    <w:rsid w:val="00EF6848"/>
    <w:rsid w:val="00F10BE6"/>
    <w:rsid w:val="00F14614"/>
    <w:rsid w:val="00F242B0"/>
    <w:rsid w:val="00F2543B"/>
    <w:rsid w:val="00F3345B"/>
    <w:rsid w:val="00F368AE"/>
    <w:rsid w:val="00F51AC5"/>
    <w:rsid w:val="00F604B1"/>
    <w:rsid w:val="00F6167C"/>
    <w:rsid w:val="00F65255"/>
    <w:rsid w:val="00F667C8"/>
    <w:rsid w:val="00F804B3"/>
    <w:rsid w:val="00F80B78"/>
    <w:rsid w:val="00F91232"/>
    <w:rsid w:val="00F96D00"/>
    <w:rsid w:val="00FA1B01"/>
    <w:rsid w:val="00FA7D05"/>
    <w:rsid w:val="00FD0E94"/>
    <w:rsid w:val="00FD3C44"/>
    <w:rsid w:val="00FD4C54"/>
    <w:rsid w:val="00FE6169"/>
    <w:rsid w:val="00FF0153"/>
    <w:rsid w:val="00FF560F"/>
    <w:rsid w:val="00FF5950"/>
    <w:rsid w:val="00FF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88D04"/>
  <w15:chartTrackingRefBased/>
  <w15:docId w15:val="{C312D3DA-1358-4857-A779-242865E3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3CEE"/>
  </w:style>
  <w:style w:type="paragraph" w:styleId="Heading1">
    <w:name w:val="heading 1"/>
    <w:basedOn w:val="ListParagraph"/>
    <w:next w:val="Normal"/>
    <w:link w:val="Heading1Char"/>
    <w:autoRedefine/>
    <w:uiPriority w:val="9"/>
    <w:qFormat/>
    <w:rsid w:val="00720A77"/>
    <w:pPr>
      <w:keepNext/>
      <w:keepLines/>
      <w:numPr>
        <w:numId w:val="1"/>
      </w:numPr>
      <w:spacing w:before="360" w:after="120"/>
      <w:outlineLvl w:val="0"/>
    </w:pPr>
    <w:rPr>
      <w:rFonts w:asciiTheme="majorHAnsi" w:eastAsiaTheme="majorEastAsia" w:hAnsiTheme="majorHAnsi" w:cstheme="majorBidi"/>
      <w:b/>
      <w:caps/>
      <w:color w:val="000000" w:themeColor="text1"/>
      <w:sz w:val="32"/>
      <w:szCs w:val="40"/>
    </w:rPr>
  </w:style>
  <w:style w:type="paragraph" w:styleId="Heading2">
    <w:name w:val="heading 2"/>
    <w:basedOn w:val="ListParagraph"/>
    <w:next w:val="Normal"/>
    <w:link w:val="Heading2Char"/>
    <w:autoRedefine/>
    <w:uiPriority w:val="9"/>
    <w:unhideWhenUsed/>
    <w:qFormat/>
    <w:rsid w:val="00C27F5B"/>
    <w:pPr>
      <w:keepNext/>
      <w:keepLines/>
      <w:numPr>
        <w:ilvl w:val="1"/>
        <w:numId w:val="7"/>
      </w:numPr>
      <w:spacing w:before="160" w:after="80"/>
      <w:outlineLvl w:val="1"/>
    </w:pPr>
    <w:rPr>
      <w:rFonts w:asciiTheme="majorHAnsi" w:eastAsiaTheme="majorEastAsia" w:hAnsiTheme="majorHAnsi" w:cstheme="majorBidi"/>
      <w:b/>
      <w:smallCaps/>
      <w:color w:val="000000" w:themeColor="text1"/>
      <w:sz w:val="28"/>
      <w:szCs w:val="32"/>
    </w:rPr>
  </w:style>
  <w:style w:type="paragraph" w:styleId="Heading3">
    <w:name w:val="heading 3"/>
    <w:basedOn w:val="ListParagraph"/>
    <w:next w:val="Normal"/>
    <w:link w:val="Heading3Char"/>
    <w:autoRedefine/>
    <w:uiPriority w:val="9"/>
    <w:unhideWhenUsed/>
    <w:qFormat/>
    <w:rsid w:val="00DD77CC"/>
    <w:pPr>
      <w:keepNext/>
      <w:keepLines/>
      <w:numPr>
        <w:ilvl w:val="2"/>
        <w:numId w:val="13"/>
      </w:numPr>
      <w:spacing w:before="160" w:after="80"/>
      <w:outlineLvl w:val="2"/>
    </w:pPr>
    <w:rPr>
      <w:rFonts w:eastAsiaTheme="majorEastAsia" w:cstheme="majorBidi"/>
      <w:b/>
      <w:i/>
      <w:color w:val="000000" w:themeColor="text1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42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42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42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42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42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42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0A77"/>
    <w:rPr>
      <w:rFonts w:asciiTheme="majorHAnsi" w:eastAsiaTheme="majorEastAsia" w:hAnsiTheme="majorHAnsi" w:cstheme="majorBidi"/>
      <w:b/>
      <w:caps/>
      <w:color w:val="000000" w:themeColor="text1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27F5B"/>
    <w:rPr>
      <w:rFonts w:asciiTheme="majorHAnsi" w:eastAsiaTheme="majorEastAsia" w:hAnsiTheme="majorHAnsi" w:cstheme="majorBidi"/>
      <w:b/>
      <w:smallCaps/>
      <w:color w:val="000000" w:themeColor="text1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D77CC"/>
    <w:rPr>
      <w:rFonts w:eastAsiaTheme="majorEastAsia" w:cstheme="majorBidi"/>
      <w:b/>
      <w:i/>
      <w:color w:val="000000" w:themeColor="text1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42B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42B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42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42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42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42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2903"/>
    <w:pPr>
      <w:spacing w:after="80" w:line="360" w:lineRule="auto"/>
      <w:contextualSpacing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2903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42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42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42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42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242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42B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42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42B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242B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F242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unhideWhenUsed/>
    <w:rsid w:val="00675141"/>
    <w:pPr>
      <w:tabs>
        <w:tab w:val="left" w:pos="660"/>
        <w:tab w:val="right" w:leader="dot" w:pos="9350"/>
      </w:tabs>
      <w:spacing w:before="120" w:after="120"/>
    </w:pPr>
    <w:rPr>
      <w:rFonts w:cstheme="minorHAnsi"/>
      <w:bCs/>
      <w:caps/>
      <w:noProof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9F2AB9"/>
    <w:pPr>
      <w:tabs>
        <w:tab w:val="right" w:leader="dot" w:pos="9350"/>
      </w:tabs>
      <w:spacing w:after="0"/>
      <w:ind w:left="220"/>
    </w:pPr>
    <w:rPr>
      <w:rFonts w:cstheme="minorHAnsi"/>
      <w:smallCaps/>
      <w:noProof/>
      <w:sz w:val="20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4B3708"/>
    <w:pPr>
      <w:tabs>
        <w:tab w:val="left" w:pos="1320"/>
        <w:tab w:val="right" w:leader="dot" w:pos="9350"/>
      </w:tabs>
      <w:spacing w:after="0"/>
      <w:ind w:left="440"/>
    </w:pPr>
    <w:rPr>
      <w:i/>
      <w:iCs/>
      <w:noProof/>
    </w:rPr>
  </w:style>
  <w:style w:type="paragraph" w:styleId="TOC4">
    <w:name w:val="toc 4"/>
    <w:basedOn w:val="Normal"/>
    <w:next w:val="Normal"/>
    <w:autoRedefine/>
    <w:uiPriority w:val="39"/>
    <w:unhideWhenUsed/>
    <w:rsid w:val="000B4ED1"/>
    <w:pPr>
      <w:spacing w:after="0"/>
      <w:ind w:left="660"/>
    </w:pPr>
    <w:rPr>
      <w:rFonts w:cs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0B4ED1"/>
    <w:pPr>
      <w:spacing w:after="0"/>
      <w:ind w:left="880"/>
    </w:pPr>
    <w:rPr>
      <w:rFonts w:cs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0B4ED1"/>
    <w:pPr>
      <w:spacing w:after="0"/>
      <w:ind w:left="1100"/>
    </w:pPr>
    <w:rPr>
      <w:rFonts w:cs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unhideWhenUsed/>
    <w:rsid w:val="000B4ED1"/>
    <w:pPr>
      <w:spacing w:after="0"/>
      <w:ind w:left="1320"/>
    </w:pPr>
    <w:rPr>
      <w:rFonts w:cs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unhideWhenUsed/>
    <w:rsid w:val="000B4ED1"/>
    <w:pPr>
      <w:spacing w:after="0"/>
      <w:ind w:left="1540"/>
    </w:pPr>
    <w:rPr>
      <w:rFonts w:cs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unhideWhenUsed/>
    <w:rsid w:val="000B4ED1"/>
    <w:pPr>
      <w:spacing w:after="0"/>
      <w:ind w:left="1760"/>
    </w:pPr>
    <w:rPr>
      <w:rFonts w:cstheme="minorHAns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E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23B"/>
  </w:style>
  <w:style w:type="paragraph" w:styleId="Footer">
    <w:name w:val="footer"/>
    <w:basedOn w:val="Normal"/>
    <w:link w:val="FooterChar"/>
    <w:uiPriority w:val="99"/>
    <w:unhideWhenUsed/>
    <w:rsid w:val="008E42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23B"/>
  </w:style>
  <w:style w:type="character" w:styleId="PlaceholderText">
    <w:name w:val="Placeholder Text"/>
    <w:basedOn w:val="DefaultParagraphFont"/>
    <w:uiPriority w:val="99"/>
    <w:semiHidden/>
    <w:rsid w:val="00E64027"/>
    <w:rPr>
      <w:color w:val="666666"/>
    </w:rPr>
  </w:style>
  <w:style w:type="paragraph" w:styleId="NoSpacing">
    <w:name w:val="No Spacing"/>
    <w:link w:val="NoSpacingChar"/>
    <w:uiPriority w:val="1"/>
    <w:qFormat/>
    <w:rsid w:val="00A53CEE"/>
    <w:pPr>
      <w:spacing w:after="0" w:line="240" w:lineRule="auto"/>
    </w:pPr>
    <w:rPr>
      <w:rFonts w:eastAsiaTheme="minorEastAsia"/>
      <w:kern w:val="0"/>
      <w:lang w:val="en-US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53CEE"/>
    <w:rPr>
      <w:rFonts w:eastAsiaTheme="minorEastAsia"/>
      <w:kern w:val="0"/>
      <w:lang w:val="en-US"/>
      <w14:ligatures w14:val="none"/>
    </w:rPr>
  </w:style>
  <w:style w:type="paragraph" w:styleId="TOCHeading">
    <w:name w:val="TOC Heading"/>
    <w:basedOn w:val="TOC1"/>
    <w:next w:val="Normal"/>
    <w:autoRedefine/>
    <w:uiPriority w:val="39"/>
    <w:unhideWhenUsed/>
    <w:qFormat/>
    <w:rsid w:val="003A6FC5"/>
    <w:pPr>
      <w:spacing w:before="240" w:after="0" w:line="360" w:lineRule="auto"/>
      <w:jc w:val="center"/>
    </w:pPr>
    <w:rPr>
      <w:b/>
      <w:kern w:val="0"/>
      <w:sz w:val="32"/>
      <w:szCs w:val="4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8703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1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2025-04-16T00:00:00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6E10791-E316-4F14-ABAC-AE7AAA40B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Licence Amendment Business Plan Template</dc:subject>
  <dc:creator>Todd Fraser</dc:creator>
  <cp:keywords/>
  <dc:description/>
  <cp:lastModifiedBy>Todd Fraser</cp:lastModifiedBy>
  <cp:revision>35</cp:revision>
  <dcterms:created xsi:type="dcterms:W3CDTF">2025-04-28T15:28:00Z</dcterms:created>
  <dcterms:modified xsi:type="dcterms:W3CDTF">2025-06-30T11:31:00Z</dcterms:modified>
</cp:coreProperties>
</file>